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CB275">
      <w:pPr>
        <w:spacing w:line="600" w:lineRule="exact"/>
        <w:outlineLvl w:val="0"/>
        <w:rPr>
          <w:rFonts w:eastAsia="黑体"/>
        </w:rPr>
      </w:pPr>
      <w:r>
        <w:rPr>
          <w:rFonts w:hint="eastAsia" w:eastAsia="黑体"/>
        </w:rPr>
        <w:t>附件</w:t>
      </w:r>
    </w:p>
    <w:p w14:paraId="58857B1E">
      <w:pPr>
        <w:spacing w:line="600" w:lineRule="exact"/>
        <w:ind w:firstLine="876" w:firstLineChars="200"/>
        <w:jc w:val="center"/>
        <w:outlineLvl w:val="0"/>
        <w:rPr>
          <w:rFonts w:ascii="方正小标宋_GBK" w:eastAsia="方正小标宋_GBK"/>
          <w:sz w:val="44"/>
        </w:rPr>
      </w:pPr>
      <w:r>
        <w:rPr>
          <w:rFonts w:hint="eastAsia" w:ascii="方正小标宋_GBK" w:eastAsia="方正小标宋_GBK"/>
          <w:sz w:val="44"/>
        </w:rPr>
        <w:t>福州市旅游突发事件应急预案</w:t>
      </w:r>
    </w:p>
    <w:p w14:paraId="6FD1C668">
      <w:pPr>
        <w:spacing w:line="600" w:lineRule="exact"/>
        <w:ind w:firstLine="876" w:firstLineChars="200"/>
        <w:jc w:val="center"/>
        <w:outlineLvl w:val="0"/>
        <w:rPr>
          <w:rFonts w:ascii="方正小标宋_GBK" w:eastAsia="方正小标宋_GBK"/>
          <w:sz w:val="44"/>
        </w:rPr>
      </w:pPr>
    </w:p>
    <w:p w14:paraId="249AD162">
      <w:pPr>
        <w:spacing w:line="600" w:lineRule="exact"/>
        <w:ind w:firstLine="636" w:firstLineChars="200"/>
        <w:outlineLvl w:val="0"/>
        <w:rPr>
          <w:rFonts w:ascii="黑体" w:hAnsi="黑体" w:eastAsia="黑体"/>
        </w:rPr>
      </w:pPr>
      <w:r>
        <w:rPr>
          <w:rFonts w:ascii="黑体" w:hAnsi="黑体" w:eastAsia="黑体"/>
        </w:rPr>
        <w:t>1总则</w:t>
      </w:r>
    </w:p>
    <w:p w14:paraId="09025AFD">
      <w:pPr>
        <w:widowControl/>
        <w:shd w:val="clear" w:color="auto" w:fill="FFFFFF"/>
        <w:spacing w:line="600" w:lineRule="exact"/>
        <w:ind w:firstLine="636" w:firstLineChars="200"/>
        <w:outlineLvl w:val="1"/>
        <w:rPr>
          <w:rFonts w:eastAsia="楷体_GB2312"/>
          <w:kern w:val="0"/>
        </w:rPr>
      </w:pPr>
      <w:bookmarkStart w:id="0" w:name="_Toc395630737"/>
      <w:r>
        <w:rPr>
          <w:rFonts w:hint="eastAsia" w:ascii="楷体_GB2312" w:hAnsi="楷体_GB2312" w:eastAsia="楷体_GB2312"/>
          <w:kern w:val="0"/>
        </w:rPr>
        <w:t>1.1编制目的</w:t>
      </w:r>
      <w:bookmarkEnd w:id="0"/>
    </w:p>
    <w:p w14:paraId="75A6C3E0">
      <w:pPr>
        <w:spacing w:line="600" w:lineRule="exact"/>
        <w:ind w:firstLine="636" w:firstLineChars="200"/>
        <w:rPr>
          <w:rFonts w:eastAsia="华文仿宋"/>
          <w:kern w:val="0"/>
        </w:rPr>
      </w:pPr>
      <w:r>
        <w:t>为迅速、科学、有序处置旅游突发事件，最大限度地保障旅游者生命财产安全，提高旅游经营</w:t>
      </w:r>
      <w:r>
        <w:rPr>
          <w:rFonts w:hint="eastAsia"/>
        </w:rPr>
        <w:t>者</w:t>
      </w:r>
      <w:r>
        <w:t xml:space="preserve">安全防范水平和应急处置能力，特制定本预案。  </w:t>
      </w:r>
    </w:p>
    <w:p w14:paraId="46E4B5C5">
      <w:pPr>
        <w:widowControl/>
        <w:shd w:val="clear" w:color="auto" w:fill="FFFFFF"/>
        <w:spacing w:line="600" w:lineRule="exact"/>
        <w:ind w:firstLine="636" w:firstLineChars="200"/>
        <w:outlineLvl w:val="1"/>
        <w:rPr>
          <w:rFonts w:eastAsia="楷体_GB2312"/>
          <w:kern w:val="0"/>
        </w:rPr>
      </w:pPr>
      <w:bookmarkStart w:id="1" w:name="_Toc395630738"/>
      <w:r>
        <w:rPr>
          <w:rFonts w:hint="eastAsia" w:ascii="楷体_GB2312" w:hAnsi="楷体_GB2312" w:eastAsia="楷体_GB2312"/>
          <w:kern w:val="0"/>
        </w:rPr>
        <w:t>1.2编制依据</w:t>
      </w:r>
      <w:bookmarkEnd w:id="1"/>
    </w:p>
    <w:p w14:paraId="297905B2">
      <w:pPr>
        <w:spacing w:line="600" w:lineRule="exact"/>
        <w:ind w:firstLine="636" w:firstLineChars="200"/>
      </w:pPr>
      <w:r>
        <w:t>根据《中华人民共和国旅游法》、《中华人民共和国突发事件应对法》、《中华人民共和国安全生产法》、《中华人民共和国传染病防治法》、《突发公共卫生事件应急条例》、《旅行社条例》、</w:t>
      </w:r>
      <w:r>
        <w:rPr>
          <w:rFonts w:hint="eastAsia"/>
        </w:rPr>
        <w:t>《生产安全事故报告和调查处理条例》、</w:t>
      </w:r>
      <w:r>
        <w:t>《导游人员管理条例》、《中国公民出国旅游管理办法》、《国家旅游局旅游突发事件应急预案》、《旅游安全管理办法》、《生产安全事故应急救援预案管理办法》、《生产经营单位安全生产事故应急预案编制导则》</w:t>
      </w:r>
      <w:r>
        <w:rPr>
          <w:rFonts w:hint="eastAsia"/>
        </w:rPr>
        <w:t>、</w:t>
      </w:r>
      <w:r>
        <w:t>《福建省旅游条例》</w:t>
      </w:r>
      <w:r>
        <w:rPr>
          <w:rFonts w:hint="eastAsia"/>
        </w:rPr>
        <w:t>、</w:t>
      </w:r>
      <w:r>
        <w:t>《福建省突发公共事件总体应急预案》</w:t>
      </w:r>
      <w:r>
        <w:rPr>
          <w:rFonts w:hint="eastAsia"/>
        </w:rPr>
        <w:t>、《福建省安全生产“党政同责、一岗双责”规定》和《福州市安全生产“党政同责、一岗双责”工作机制》</w:t>
      </w:r>
      <w:r>
        <w:t>等法律法规及有关规定，制定本预案。</w:t>
      </w:r>
    </w:p>
    <w:p w14:paraId="0ED19B38">
      <w:pPr>
        <w:widowControl/>
        <w:shd w:val="clear" w:color="auto" w:fill="FFFFFF"/>
        <w:spacing w:line="600" w:lineRule="exact"/>
        <w:ind w:firstLine="636" w:firstLineChars="200"/>
        <w:outlineLvl w:val="1"/>
        <w:rPr>
          <w:rFonts w:eastAsia="楷体_GB2312"/>
          <w:kern w:val="0"/>
        </w:rPr>
      </w:pPr>
      <w:bookmarkStart w:id="2" w:name="_Toc395630739"/>
      <w:r>
        <w:rPr>
          <w:rFonts w:hint="eastAsia" w:ascii="楷体_GB2312" w:hAnsi="楷体_GB2312" w:eastAsia="楷体_GB2312"/>
          <w:kern w:val="0"/>
        </w:rPr>
        <w:t>1.3适用范围</w:t>
      </w:r>
      <w:bookmarkEnd w:id="2"/>
    </w:p>
    <w:p w14:paraId="5BEA6A4D">
      <w:pPr>
        <w:spacing w:line="600" w:lineRule="exact"/>
        <w:ind w:firstLine="636" w:firstLineChars="200"/>
      </w:pPr>
      <w:r>
        <w:t>取得旅游主管部门许可、依法办理工商登记的旅行社组织的旅游团队在</w:t>
      </w:r>
      <w:r>
        <w:rPr>
          <w:rFonts w:hint="eastAsia"/>
        </w:rPr>
        <w:t>福州市</w:t>
      </w:r>
      <w:r>
        <w:t>内发生的旅游突发事件处置，适用于本预案。</w:t>
      </w:r>
    </w:p>
    <w:p w14:paraId="477BC628">
      <w:pPr>
        <w:spacing w:line="600" w:lineRule="exact"/>
        <w:ind w:firstLine="636" w:firstLineChars="200"/>
      </w:pPr>
      <w:r>
        <w:t>跨</w:t>
      </w:r>
      <w:r>
        <w:rPr>
          <w:rFonts w:hint="eastAsia"/>
        </w:rPr>
        <w:t>市</w:t>
      </w:r>
      <w:r>
        <w:t>及赴境外旅游团队发生的重大旅游突发事件处置，按国家旅游局《旅游突发事件应急预案》、《福建省涉外突发事件应急预案》和相关规定处理。</w:t>
      </w:r>
    </w:p>
    <w:p w14:paraId="0CD3A693">
      <w:pPr>
        <w:widowControl/>
        <w:shd w:val="clear" w:color="auto" w:fill="FFFFFF"/>
        <w:spacing w:line="600" w:lineRule="exact"/>
        <w:ind w:firstLine="636" w:firstLineChars="200"/>
        <w:outlineLvl w:val="1"/>
        <w:rPr>
          <w:rFonts w:eastAsia="楷体_GB2312"/>
          <w:kern w:val="0"/>
        </w:rPr>
      </w:pPr>
      <w:bookmarkStart w:id="3" w:name="_Toc395630740"/>
      <w:r>
        <w:rPr>
          <w:rFonts w:hint="eastAsia" w:ascii="楷体_GB2312" w:hAnsi="楷体_GB2312" w:eastAsia="楷体_GB2312"/>
          <w:kern w:val="0"/>
        </w:rPr>
        <w:t>1.4工作原则</w:t>
      </w:r>
      <w:bookmarkEnd w:id="3"/>
    </w:p>
    <w:p w14:paraId="1CBC44B9">
      <w:pPr>
        <w:spacing w:line="600" w:lineRule="exact"/>
        <w:ind w:firstLine="636" w:firstLineChars="200"/>
        <w:rPr>
          <w:rFonts w:hint="eastAsia" w:ascii="仿宋_GB2312" w:hAnsi="仿宋_GB2312"/>
        </w:rPr>
      </w:pPr>
      <w:r>
        <w:rPr>
          <w:rFonts w:hint="eastAsia" w:ascii="仿宋_GB2312" w:hAnsi="仿宋_GB2312"/>
        </w:rPr>
        <w:t>（1）预防为主，防患未然。强化各项安全防范措施，将事前预防与事后应急有机结合起来，把应急管理的各项工作落实在日常管理中，提高突发事件防范水平。</w:t>
      </w:r>
    </w:p>
    <w:p w14:paraId="720785D5">
      <w:pPr>
        <w:spacing w:line="600" w:lineRule="exact"/>
        <w:ind w:firstLine="636" w:firstLineChars="200"/>
        <w:rPr>
          <w:rFonts w:hint="eastAsia" w:ascii="仿宋_GB2312" w:hAnsi="仿宋_GB2312"/>
        </w:rPr>
      </w:pPr>
      <w:r>
        <w:rPr>
          <w:rFonts w:hint="eastAsia" w:ascii="仿宋_GB2312" w:hAnsi="仿宋_GB2312"/>
        </w:rPr>
        <w:t>（2）以人为本，救援第一。处置旅游突发事件必须以保障旅游者生命安全为根本，尽一切可能救援、救治和救助。</w:t>
      </w:r>
    </w:p>
    <w:p w14:paraId="4A3594BE">
      <w:pPr>
        <w:spacing w:line="600" w:lineRule="exact"/>
        <w:ind w:firstLine="636" w:firstLineChars="200"/>
        <w:rPr>
          <w:rFonts w:hint="eastAsia" w:ascii="仿宋_GB2312" w:hAnsi="仿宋_GB2312"/>
        </w:rPr>
      </w:pPr>
      <w:r>
        <w:rPr>
          <w:rFonts w:hint="eastAsia" w:ascii="仿宋_GB2312" w:hAnsi="仿宋_GB2312"/>
        </w:rPr>
        <w:t>（3）属地管理，分级负责。在事发地政府领导下，主动协助事发地人民政府和相关部门做好突发事件处置工作，并积极配合做好应急救援和善后处置工作。</w:t>
      </w:r>
    </w:p>
    <w:p w14:paraId="60095025">
      <w:pPr>
        <w:spacing w:line="600" w:lineRule="exact"/>
        <w:ind w:firstLine="636" w:firstLineChars="200"/>
        <w:rPr>
          <w:rFonts w:hint="eastAsia" w:ascii="仿宋_GB2312" w:hAnsi="仿宋_GB2312"/>
        </w:rPr>
      </w:pPr>
      <w:r>
        <w:rPr>
          <w:rFonts w:hint="eastAsia" w:ascii="仿宋_GB2312" w:hAnsi="仿宋_GB2312"/>
        </w:rPr>
        <w:t>（4）及时报告，信息畅通。接到旅游突发事件信息报告后，应在15分钟内向当地政府、上级旅游主管部门及相关单位报告，确保通信畅通。</w:t>
      </w:r>
    </w:p>
    <w:p w14:paraId="1F088E98">
      <w:pPr>
        <w:spacing w:line="600" w:lineRule="exact"/>
        <w:ind w:firstLine="636" w:firstLineChars="200"/>
        <w:outlineLvl w:val="0"/>
        <w:rPr>
          <w:rFonts w:ascii="黑体" w:hAnsi="黑体" w:eastAsia="黑体"/>
        </w:rPr>
      </w:pPr>
      <w:bookmarkStart w:id="4" w:name="_Toc395630741"/>
      <w:r>
        <w:rPr>
          <w:rFonts w:ascii="黑体" w:hAnsi="黑体" w:eastAsia="黑体"/>
        </w:rPr>
        <w:t>2 旅游突发事件分类分级</w:t>
      </w:r>
      <w:bookmarkEnd w:id="4"/>
    </w:p>
    <w:p w14:paraId="48D6DB9F">
      <w:pPr>
        <w:widowControl/>
        <w:shd w:val="clear" w:color="auto" w:fill="FFFFFF"/>
        <w:spacing w:line="600" w:lineRule="exact"/>
        <w:ind w:firstLine="636" w:firstLineChars="200"/>
        <w:outlineLvl w:val="1"/>
        <w:rPr>
          <w:rFonts w:eastAsia="楷体_GB2312"/>
          <w:kern w:val="0"/>
        </w:rPr>
      </w:pPr>
      <w:bookmarkStart w:id="5" w:name="_Toc391914396"/>
      <w:bookmarkStart w:id="6" w:name="_Toc395630742"/>
      <w:r>
        <w:rPr>
          <w:rFonts w:hint="eastAsia" w:ascii="楷体_GB2312" w:hAnsi="楷体_GB2312" w:eastAsia="楷体_GB2312"/>
          <w:kern w:val="0"/>
        </w:rPr>
        <w:t>2.1</w:t>
      </w:r>
      <w:bookmarkEnd w:id="5"/>
      <w:bookmarkStart w:id="7" w:name="_Toc366681163"/>
      <w:r>
        <w:rPr>
          <w:rFonts w:hint="eastAsia" w:ascii="楷体_GB2312" w:hAnsi="楷体_GB2312" w:eastAsia="楷体_GB2312"/>
          <w:kern w:val="0"/>
        </w:rPr>
        <w:t>分类</w:t>
      </w:r>
      <w:bookmarkEnd w:id="6"/>
      <w:bookmarkEnd w:id="7"/>
    </w:p>
    <w:p w14:paraId="0A70547E">
      <w:pPr>
        <w:spacing w:line="600" w:lineRule="exact"/>
        <w:ind w:firstLine="636" w:firstLineChars="200"/>
        <w:rPr>
          <w:rFonts w:hint="eastAsia" w:ascii="仿宋_GB2312" w:hAnsi="仿宋_GB2312"/>
        </w:rPr>
      </w:pPr>
      <w:r>
        <w:rPr>
          <w:rFonts w:hint="eastAsia" w:ascii="仿宋_GB2312" w:hAnsi="仿宋_GB2312"/>
        </w:rPr>
        <w:t>旅游突发事件，是指突然发生，造成或者可能造成旅游者人身伤亡、财产损失，需要采取应急处置措施予以应对的自然灾害、事故灾难、公共卫生事件和社会安全事件。</w:t>
      </w:r>
    </w:p>
    <w:p w14:paraId="44C8D86F">
      <w:pPr>
        <w:spacing w:line="600" w:lineRule="exact"/>
        <w:ind w:firstLine="636" w:firstLineChars="200"/>
        <w:rPr>
          <w:rFonts w:hint="eastAsia" w:ascii="仿宋_GB2312" w:hAnsi="仿宋_GB2312"/>
        </w:rPr>
      </w:pPr>
      <w:r>
        <w:rPr>
          <w:rFonts w:hint="eastAsia" w:ascii="仿宋_GB2312" w:hAnsi="仿宋_GB2312"/>
        </w:rPr>
        <w:t>2.1.1自然灾害。因气象灾害、地震灾害、地质灾害、海洋灾害、森林火灾等灾害，造成旅游团队人员伤亡的突发事件。</w:t>
      </w:r>
    </w:p>
    <w:p w14:paraId="722FDDED">
      <w:pPr>
        <w:spacing w:line="600" w:lineRule="exact"/>
        <w:ind w:firstLine="636" w:firstLineChars="200"/>
        <w:rPr>
          <w:rFonts w:hint="eastAsia" w:ascii="仿宋_GB2312" w:hAnsi="仿宋_GB2312"/>
        </w:rPr>
      </w:pPr>
      <w:r>
        <w:rPr>
          <w:rFonts w:hint="eastAsia" w:ascii="仿宋_GB2312" w:hAnsi="仿宋_GB2312"/>
        </w:rPr>
        <w:t>2.1.2事故灾难。因公路、水运(邮轮)、动车（高铁、地铁）、民航等事故，造成旅游团队人员伤亡的突发事件；因旅游观光特种设备设施事故，造成旅游团队人员伤亡的突发事件。</w:t>
      </w:r>
    </w:p>
    <w:p w14:paraId="28D655CD">
      <w:pPr>
        <w:spacing w:line="600" w:lineRule="exact"/>
        <w:ind w:firstLine="636" w:firstLineChars="200"/>
        <w:rPr>
          <w:rFonts w:hint="eastAsia" w:ascii="仿宋_GB2312" w:hAnsi="仿宋_GB2312"/>
        </w:rPr>
      </w:pPr>
      <w:r>
        <w:rPr>
          <w:rFonts w:hint="eastAsia" w:ascii="仿宋_GB2312" w:hAnsi="仿宋_GB2312"/>
        </w:rPr>
        <w:t>2.1.3公共卫生事件。因重大传染病（如鼠疫、霍乱、血吸虫、传染性非典型肺炎、甲型H1N1流感等）、突发性疾病、群体性不明原因疾病、重大群体性食物中毒等公共卫生事件，危及旅游团队人员生命安全的突发事件。</w:t>
      </w:r>
    </w:p>
    <w:p w14:paraId="37975C9F">
      <w:pPr>
        <w:spacing w:line="600" w:lineRule="exact"/>
        <w:ind w:firstLine="636" w:firstLineChars="200"/>
      </w:pPr>
      <w:r>
        <w:rPr>
          <w:rFonts w:hint="eastAsia" w:ascii="仿宋_GB2312" w:hAnsi="仿宋_GB2312"/>
        </w:rPr>
        <w:t>2.1.4社会安全事件。因恐怖袭击、劫持人质、自杀性爆炸等社会安全事件，造成旅游团队人员伤亡的突发事件。</w:t>
      </w:r>
    </w:p>
    <w:p w14:paraId="7526A2F9">
      <w:pPr>
        <w:widowControl/>
        <w:shd w:val="clear" w:color="auto" w:fill="FFFFFF"/>
        <w:spacing w:line="600" w:lineRule="exact"/>
        <w:ind w:firstLine="636" w:firstLineChars="200"/>
        <w:outlineLvl w:val="1"/>
        <w:rPr>
          <w:rFonts w:eastAsia="楷体_GB2312"/>
          <w:kern w:val="0"/>
        </w:rPr>
      </w:pPr>
      <w:bookmarkStart w:id="8" w:name="_Toc295205944"/>
      <w:bookmarkStart w:id="9" w:name="_Toc395630743"/>
      <w:bookmarkStart w:id="10" w:name="_Toc366681164"/>
      <w:r>
        <w:rPr>
          <w:rFonts w:hint="eastAsia" w:ascii="楷体_GB2312" w:hAnsi="楷体_GB2312" w:eastAsia="楷体_GB2312"/>
          <w:kern w:val="0"/>
        </w:rPr>
        <w:t>2.2</w:t>
      </w:r>
      <w:bookmarkEnd w:id="8"/>
      <w:r>
        <w:rPr>
          <w:rFonts w:hint="eastAsia" w:ascii="楷体_GB2312" w:hAnsi="楷体_GB2312" w:eastAsia="楷体_GB2312"/>
          <w:kern w:val="0"/>
        </w:rPr>
        <w:t>分级</w:t>
      </w:r>
      <w:bookmarkEnd w:id="9"/>
      <w:bookmarkEnd w:id="10"/>
    </w:p>
    <w:p w14:paraId="5A8A4A92">
      <w:pPr>
        <w:spacing w:line="600" w:lineRule="exact"/>
        <w:ind w:firstLine="636" w:firstLineChars="200"/>
      </w:pPr>
      <w:r>
        <w:t>根据突发事件的性质、危害程度、可控性和造成或可能造成的影响，旅游突发事件</w:t>
      </w:r>
      <w:r>
        <w:rPr>
          <w:rFonts w:hint="eastAsia"/>
        </w:rPr>
        <w:t>一般</w:t>
      </w:r>
      <w:r>
        <w:t>分为特别重大、重大、较大和一般四级。</w:t>
      </w:r>
    </w:p>
    <w:p w14:paraId="1CEA7749">
      <w:pPr>
        <w:spacing w:line="600" w:lineRule="exact"/>
        <w:ind w:firstLine="636" w:firstLineChars="200"/>
      </w:pPr>
      <w:r>
        <w:rPr>
          <w:rFonts w:hint="eastAsia" w:ascii="仿宋_GB2312" w:hAnsi="仿宋_GB2312"/>
        </w:rPr>
        <w:t>2.2.1特别重大旅游突发事件：是指造成或者可能造成旅游团队人员死亡（含失踪）30人以上（含中毒死亡，含本数，以下同），或者100人以上重伤、严重食物中毒（住院救治）的；或旅游者500人以上滞留超过24小时,并对当地生产生活秩序造成严重影响的；或其他在境内外产生特别重大影响，并对旅游者人身、财产安全造成特别重大威胁的旅游突发事件。</w:t>
      </w:r>
    </w:p>
    <w:p w14:paraId="3E17D726">
      <w:pPr>
        <w:spacing w:line="600" w:lineRule="exact"/>
        <w:ind w:firstLine="636" w:firstLineChars="200"/>
        <w:rPr>
          <w:rFonts w:hint="eastAsia" w:ascii="仿宋_GB2312" w:hAnsi="仿宋_GB2312"/>
        </w:rPr>
      </w:pPr>
      <w:r>
        <w:rPr>
          <w:rFonts w:hint="eastAsia" w:ascii="仿宋_GB2312" w:hAnsi="仿宋_GB2312"/>
        </w:rPr>
        <w:t>2.2.2重大旅游突发事件：是指造成或可能造成旅游团队人员死亡（含失踪）10人以上、30人以下，或50人以上、100人以下重伤、严重食物中毒（住院救治）的；或旅游者200人以上滞留超过24小时,对当地生产生活秩序造成较严重影响；，其他在境内外产生重大影响，并对旅游者人身、财产安全造成重大威胁的旅游突发事件。</w:t>
      </w:r>
    </w:p>
    <w:p w14:paraId="64A7EDEE">
      <w:pPr>
        <w:spacing w:line="600" w:lineRule="exact"/>
        <w:ind w:firstLine="636" w:firstLineChars="200"/>
      </w:pPr>
      <w:r>
        <w:rPr>
          <w:rFonts w:hint="eastAsia" w:ascii="仿宋_GB2312"/>
        </w:rPr>
        <w:t>2.2.3 较大旅游突发事件</w:t>
      </w:r>
      <w:r>
        <w:t>：是指造成</w:t>
      </w:r>
      <w:r>
        <w:rPr>
          <w:rFonts w:hint="eastAsia"/>
        </w:rPr>
        <w:t>或可能造成</w:t>
      </w:r>
      <w:r>
        <w:t>旅游团队人员死亡</w:t>
      </w:r>
      <w:r>
        <w:rPr>
          <w:rFonts w:hint="eastAsia" w:ascii="仿宋_GB2312"/>
        </w:rPr>
        <w:t>（含失踪）</w:t>
      </w:r>
      <w:r>
        <w:t>3人以上、10人以下，或10人以上、50人以下重伤、严重食物中毒（住院救治）的；或旅游</w:t>
      </w:r>
      <w:r>
        <w:rPr>
          <w:rFonts w:hint="eastAsia"/>
        </w:rPr>
        <w:t>者50人以上、200人以下滞留超过24小时,并对当地生产生活秩序造成较大影响；或其他在境内外产生较大影响，并对旅游者人身、财产安全造成较大威胁</w:t>
      </w:r>
      <w:r>
        <w:t>的旅游突发事件。</w:t>
      </w:r>
    </w:p>
    <w:p w14:paraId="0223C958">
      <w:pPr>
        <w:spacing w:line="600" w:lineRule="exact"/>
        <w:ind w:firstLine="636" w:firstLineChars="200"/>
      </w:pPr>
      <w:r>
        <w:rPr>
          <w:rFonts w:hint="eastAsia" w:ascii="仿宋_GB2312"/>
        </w:rPr>
        <w:t>2.2.4</w:t>
      </w:r>
      <w:r>
        <w:rPr>
          <w:rFonts w:hint="eastAsia"/>
        </w:rPr>
        <w:t> </w:t>
      </w:r>
      <w:r>
        <w:rPr>
          <w:rFonts w:hint="eastAsia" w:ascii="仿宋_GB2312"/>
        </w:rPr>
        <w:t>一般突发事件：</w:t>
      </w:r>
      <w:r>
        <w:t>是指造成旅游团队人员死亡</w:t>
      </w:r>
      <w:r>
        <w:rPr>
          <w:rFonts w:hint="eastAsia"/>
        </w:rPr>
        <w:t>（含失踪）</w:t>
      </w:r>
      <w:r>
        <w:t>3人以下，或者10人以下重伤、食物中毒（住院救治）的；或</w:t>
      </w:r>
      <w:r>
        <w:rPr>
          <w:rFonts w:hint="eastAsia" w:ascii="仿宋_GB2312"/>
        </w:rPr>
        <w:t>旅游者50人以下滞留超过24小时,并对当地生产生活秩序造成一定影响；</w:t>
      </w:r>
      <w:r>
        <w:rPr>
          <w:rFonts w:hint="eastAsia"/>
        </w:rPr>
        <w:t>或</w:t>
      </w:r>
      <w:r>
        <w:rPr>
          <w:rFonts w:hint="eastAsia" w:ascii="仿宋_GB2312"/>
        </w:rPr>
        <w:t>其他在境内外产生一定影响，并对旅游者人身、财产安全造成一定威胁</w:t>
      </w:r>
      <w:r>
        <w:t>的旅游突发事件。</w:t>
      </w:r>
    </w:p>
    <w:p w14:paraId="5126BDA0">
      <w:pPr>
        <w:spacing w:line="600" w:lineRule="exact"/>
        <w:ind w:firstLine="636" w:firstLineChars="200"/>
      </w:pPr>
      <w:r>
        <w:t>本条所称“以上”包括本数，所称“以下”不包括本数。</w:t>
      </w:r>
    </w:p>
    <w:p w14:paraId="67E26DCC">
      <w:pPr>
        <w:spacing w:line="600" w:lineRule="exact"/>
        <w:ind w:firstLine="636" w:firstLineChars="200"/>
        <w:outlineLvl w:val="0"/>
        <w:rPr>
          <w:rFonts w:ascii="黑体" w:hAnsi="黑体" w:eastAsia="黑体"/>
        </w:rPr>
      </w:pPr>
      <w:bookmarkStart w:id="11" w:name="_Toc295205945"/>
      <w:bookmarkStart w:id="12" w:name="_Toc395630744"/>
      <w:r>
        <w:rPr>
          <w:rFonts w:ascii="黑体" w:hAnsi="黑体" w:eastAsia="黑体"/>
        </w:rPr>
        <w:t>3</w:t>
      </w:r>
      <w:bookmarkEnd w:id="11"/>
      <w:r>
        <w:rPr>
          <w:rFonts w:ascii="黑体" w:hAnsi="黑体" w:eastAsia="黑体"/>
        </w:rPr>
        <w:t xml:space="preserve"> 应急预案体系</w:t>
      </w:r>
      <w:bookmarkEnd w:id="12"/>
    </w:p>
    <w:p w14:paraId="7FC2A761">
      <w:pPr>
        <w:spacing w:line="600" w:lineRule="exact"/>
        <w:ind w:firstLine="636" w:firstLineChars="200"/>
      </w:pPr>
      <w:r>
        <w:rPr>
          <w:rFonts w:hint="eastAsia" w:ascii="楷体_GB2312" w:eastAsia="楷体_GB2312"/>
        </w:rPr>
        <w:t>3.1</w:t>
      </w:r>
      <w:r>
        <w:rPr>
          <w:rFonts w:hint="eastAsia"/>
        </w:rPr>
        <w:t>福州市</w:t>
      </w:r>
      <w:r>
        <w:t>旅游突发事件应急预案体系由市、县级旅游突发事件应急预案（部门预案）、旅游经营</w:t>
      </w:r>
      <w:r>
        <w:rPr>
          <w:rFonts w:hint="eastAsia"/>
        </w:rPr>
        <w:t>者</w:t>
      </w:r>
      <w:r>
        <w:t>应急预案（企业预案）和单项应急预案组成。</w:t>
      </w:r>
    </w:p>
    <w:p w14:paraId="18C87B09">
      <w:pPr>
        <w:spacing w:line="600" w:lineRule="exact"/>
        <w:ind w:firstLine="636" w:firstLineChars="200"/>
      </w:pPr>
      <w:r>
        <w:rPr>
          <w:rFonts w:hint="eastAsia" w:ascii="楷体_GB2312" w:eastAsia="楷体_GB2312"/>
        </w:rPr>
        <w:t>3.2</w:t>
      </w:r>
      <w:r>
        <w:t>县级旅游突发事件应急预案（部门预案），由</w:t>
      </w:r>
      <w:r>
        <w:rPr>
          <w:rFonts w:hint="eastAsia"/>
        </w:rPr>
        <w:t>各县（市）区旅游局</w:t>
      </w:r>
      <w:r>
        <w:t>根据本地区实际制定和修订。各级旅游突发事件应急预案应纳入同级人民政府应急预案体系，并报上一级旅游主管部门备案。</w:t>
      </w:r>
    </w:p>
    <w:p w14:paraId="0A10BFA1">
      <w:pPr>
        <w:spacing w:line="600" w:lineRule="exact"/>
        <w:ind w:firstLine="636" w:firstLineChars="200"/>
      </w:pPr>
      <w:r>
        <w:rPr>
          <w:rFonts w:hint="eastAsia" w:ascii="楷体_GB2312" w:eastAsia="楷体_GB2312"/>
        </w:rPr>
        <w:t>3.3</w:t>
      </w:r>
      <w:r>
        <w:t>旅游经营</w:t>
      </w:r>
      <w:r>
        <w:rPr>
          <w:rFonts w:hint="eastAsia"/>
        </w:rPr>
        <w:t>者</w:t>
      </w:r>
      <w:r>
        <w:t>应根据经营业务实际，制定本单位应急预案，并报当地旅游主管部门备案。</w:t>
      </w:r>
    </w:p>
    <w:p w14:paraId="2A0A5DFD">
      <w:pPr>
        <w:spacing w:line="600" w:lineRule="exact"/>
        <w:ind w:firstLine="636" w:firstLineChars="200"/>
      </w:pPr>
      <w:r>
        <w:rPr>
          <w:rFonts w:hint="eastAsia" w:ascii="楷体_GB2312" w:eastAsia="楷体_GB2312"/>
        </w:rPr>
        <w:t>3.4</w:t>
      </w:r>
      <w:r>
        <w:t>开展旅游节庆活动和旅游包机（或邮轮）活动，按照“谁主办、谁负责，谁审批、谁负责”的原则，由承办单位负责制定单项应急预案，报同级政府和主管部门备案。</w:t>
      </w:r>
    </w:p>
    <w:p w14:paraId="52A4EC3C">
      <w:pPr>
        <w:spacing w:line="600" w:lineRule="exact"/>
        <w:ind w:firstLine="636" w:firstLineChars="200"/>
        <w:outlineLvl w:val="0"/>
        <w:rPr>
          <w:rFonts w:ascii="黑体" w:hAnsi="黑体" w:eastAsia="黑体"/>
        </w:rPr>
      </w:pPr>
      <w:bookmarkStart w:id="13" w:name="_Toc395630745"/>
      <w:r>
        <w:rPr>
          <w:rFonts w:ascii="黑体" w:hAnsi="黑体" w:eastAsia="黑体"/>
        </w:rPr>
        <w:t>4 组织机构职责</w:t>
      </w:r>
      <w:bookmarkEnd w:id="13"/>
    </w:p>
    <w:p w14:paraId="2C598D44">
      <w:pPr>
        <w:widowControl/>
        <w:shd w:val="clear" w:color="auto" w:fill="FFFFFF"/>
        <w:spacing w:line="600" w:lineRule="exact"/>
        <w:ind w:firstLine="636" w:firstLineChars="200"/>
        <w:outlineLvl w:val="1"/>
        <w:rPr>
          <w:rFonts w:ascii="楷体_GB2312" w:eastAsia="楷体_GB2312"/>
          <w:kern w:val="0"/>
        </w:rPr>
      </w:pPr>
      <w:bookmarkStart w:id="14" w:name="_Toc295205948"/>
      <w:bookmarkStart w:id="15" w:name="_Toc395630746"/>
      <w:bookmarkStart w:id="16" w:name="_Toc387760257"/>
      <w:r>
        <w:rPr>
          <w:rFonts w:hint="eastAsia" w:ascii="楷体_GB2312" w:eastAsia="楷体_GB2312"/>
          <w:kern w:val="0"/>
        </w:rPr>
        <w:t>4.1</w:t>
      </w:r>
      <w:bookmarkEnd w:id="14"/>
      <w:r>
        <w:rPr>
          <w:rFonts w:hint="eastAsia" w:ascii="楷体_GB2312" w:eastAsia="楷体_GB2312"/>
          <w:kern w:val="0"/>
        </w:rPr>
        <w:t>市级</w:t>
      </w:r>
      <w:bookmarkEnd w:id="15"/>
    </w:p>
    <w:p w14:paraId="75E9993C">
      <w:pPr>
        <w:spacing w:line="600" w:lineRule="exact"/>
        <w:ind w:firstLine="636" w:firstLineChars="200"/>
        <w:rPr>
          <w:rFonts w:ascii="仿宋_GB2312"/>
        </w:rPr>
      </w:pPr>
      <w:r>
        <w:rPr>
          <w:rFonts w:hint="eastAsia" w:ascii="仿宋_GB2312"/>
        </w:rPr>
        <w:t>4.1.1市旅游局应急机构职责</w:t>
      </w:r>
    </w:p>
    <w:p w14:paraId="2C50BE90">
      <w:pPr>
        <w:spacing w:line="600" w:lineRule="exact"/>
        <w:ind w:firstLine="636" w:firstLineChars="200"/>
      </w:pPr>
      <w:r>
        <w:rPr>
          <w:rFonts w:hint="eastAsia"/>
        </w:rPr>
        <w:t>市</w:t>
      </w:r>
      <w:r>
        <w:t>旅游局成立</w:t>
      </w:r>
      <w:r>
        <w:rPr>
          <w:rFonts w:hint="eastAsia"/>
        </w:rPr>
        <w:t>市</w:t>
      </w:r>
      <w:r>
        <w:t>旅游突发事件应急领导小组，</w:t>
      </w:r>
      <w:r>
        <w:rPr>
          <w:rFonts w:hint="eastAsia"/>
        </w:rPr>
        <w:t>市</w:t>
      </w:r>
      <w:r>
        <w:t>旅游局局长担任组长，</w:t>
      </w:r>
      <w:r>
        <w:rPr>
          <w:rFonts w:hint="eastAsia"/>
        </w:rPr>
        <w:t>分管安全副局长担任常务副组长，其余</w:t>
      </w:r>
      <w:r>
        <w:t>副局长</w:t>
      </w:r>
      <w:r>
        <w:rPr>
          <w:rFonts w:hint="eastAsia"/>
        </w:rPr>
        <w:t>和副调研员</w:t>
      </w:r>
      <w:r>
        <w:t>担任副组长。领导小组主要职责：</w:t>
      </w:r>
    </w:p>
    <w:p w14:paraId="31EC8DBE">
      <w:pPr>
        <w:spacing w:line="600" w:lineRule="exact"/>
        <w:ind w:firstLine="636" w:firstLineChars="200"/>
      </w:pPr>
      <w:r>
        <w:t>（1）审定</w:t>
      </w:r>
      <w:r>
        <w:rPr>
          <w:rFonts w:hint="eastAsia"/>
        </w:rPr>
        <w:t>福州市</w:t>
      </w:r>
      <w:r>
        <w:t>旅游突发事件应急预案；</w:t>
      </w:r>
    </w:p>
    <w:p w14:paraId="7A515513">
      <w:pPr>
        <w:spacing w:line="600" w:lineRule="exact"/>
        <w:ind w:firstLine="636" w:firstLineChars="200"/>
      </w:pPr>
      <w:r>
        <w:t>（2）研究重、特大</w:t>
      </w:r>
      <w:r>
        <w:rPr>
          <w:rFonts w:hint="eastAsia"/>
        </w:rPr>
        <w:t>、较大</w:t>
      </w:r>
      <w:r>
        <w:t>旅游突发事件应对措施；</w:t>
      </w:r>
    </w:p>
    <w:p w14:paraId="1D4F2486">
      <w:pPr>
        <w:spacing w:line="600" w:lineRule="exact"/>
        <w:ind w:firstLine="636" w:firstLineChars="200"/>
      </w:pPr>
      <w:r>
        <w:t>（3）指导和督促</w:t>
      </w:r>
      <w:r>
        <w:rPr>
          <w:rFonts w:hint="eastAsia"/>
        </w:rPr>
        <w:t>各县（市）区</w:t>
      </w:r>
      <w:r>
        <w:t>旅游</w:t>
      </w:r>
      <w:r>
        <w:rPr>
          <w:rFonts w:hint="eastAsia"/>
        </w:rPr>
        <w:t>局</w:t>
      </w:r>
      <w:r>
        <w:t>及时处置旅游突发事件，并监督检查</w:t>
      </w:r>
      <w:r>
        <w:rPr>
          <w:rFonts w:hint="eastAsia"/>
        </w:rPr>
        <w:t>全市</w:t>
      </w:r>
      <w:r>
        <w:t>旅游经营</w:t>
      </w:r>
      <w:r>
        <w:rPr>
          <w:rFonts w:hint="eastAsia"/>
        </w:rPr>
        <w:t>者</w:t>
      </w:r>
      <w:r>
        <w:t>安全防范措施落实；</w:t>
      </w:r>
    </w:p>
    <w:p w14:paraId="293C2C4A">
      <w:pPr>
        <w:spacing w:line="600" w:lineRule="exact"/>
        <w:ind w:firstLine="636" w:firstLineChars="200"/>
      </w:pPr>
      <w:r>
        <w:t>（4）总结</w:t>
      </w:r>
      <w:r>
        <w:rPr>
          <w:rFonts w:hint="eastAsia"/>
        </w:rPr>
        <w:t>全市</w:t>
      </w:r>
      <w:r>
        <w:t>年度旅游突发事件应对评估工作；</w:t>
      </w:r>
    </w:p>
    <w:p w14:paraId="7DCC14CE">
      <w:pPr>
        <w:spacing w:line="600" w:lineRule="exact"/>
        <w:ind w:firstLine="636" w:firstLineChars="200"/>
      </w:pPr>
      <w:r>
        <w:t>（5）决定启动和终止</w:t>
      </w:r>
      <w:r>
        <w:rPr>
          <w:rFonts w:hint="eastAsia"/>
        </w:rPr>
        <w:t>较大和一般</w:t>
      </w:r>
      <w:r>
        <w:t>旅游突发事件应急响应</w:t>
      </w:r>
      <w:r>
        <w:rPr>
          <w:rFonts w:hint="eastAsia"/>
        </w:rPr>
        <w:t>，重特大旅游突发事件应急响应由省旅游突发事件应急领导小组决定启动和终止</w:t>
      </w:r>
      <w:r>
        <w:t>。</w:t>
      </w:r>
    </w:p>
    <w:p w14:paraId="2121BB53">
      <w:pPr>
        <w:spacing w:line="600" w:lineRule="exact"/>
        <w:ind w:firstLine="636" w:firstLineChars="200"/>
        <w:rPr>
          <w:rFonts w:ascii="仿宋_GB2312"/>
        </w:rPr>
      </w:pPr>
      <w:r>
        <w:rPr>
          <w:rFonts w:hint="eastAsia" w:ascii="仿宋_GB2312"/>
        </w:rPr>
        <w:t>4.1.2市旅游应急办机构职责</w:t>
      </w:r>
    </w:p>
    <w:p w14:paraId="0DB7CB60">
      <w:pPr>
        <w:spacing w:line="600" w:lineRule="exact"/>
        <w:ind w:firstLine="636" w:firstLineChars="200"/>
      </w:pPr>
      <w:r>
        <w:rPr>
          <w:rFonts w:hint="eastAsia"/>
        </w:rPr>
        <w:t>市</w:t>
      </w:r>
      <w:r>
        <w:t>旅游突发事件应急领导小组下设办公室（以下简称</w:t>
      </w:r>
      <w:r>
        <w:rPr>
          <w:rFonts w:hint="eastAsia"/>
        </w:rPr>
        <w:t>市</w:t>
      </w:r>
      <w:r>
        <w:t>旅游应急办），挂靠在</w:t>
      </w:r>
      <w:r>
        <w:rPr>
          <w:rFonts w:hint="eastAsia"/>
        </w:rPr>
        <w:t>市</w:t>
      </w:r>
      <w:r>
        <w:t>旅游局行业管理处。</w:t>
      </w:r>
      <w:r>
        <w:rPr>
          <w:rFonts w:hint="eastAsia"/>
        </w:rPr>
        <w:t>市</w:t>
      </w:r>
      <w:r>
        <w:t>旅游局分管安全工作的副局长任主任，行业管理处负责人任副主任。</w:t>
      </w:r>
      <w:r>
        <w:rPr>
          <w:rFonts w:hint="eastAsia"/>
        </w:rPr>
        <w:t>市</w:t>
      </w:r>
      <w:r>
        <w:t>旅游应急办主要职责：</w:t>
      </w:r>
    </w:p>
    <w:p w14:paraId="554CBF5C">
      <w:pPr>
        <w:spacing w:line="600" w:lineRule="exact"/>
        <w:ind w:firstLine="636" w:firstLineChars="200"/>
      </w:pPr>
      <w:r>
        <w:t>（1）负责组织协调落实</w:t>
      </w:r>
      <w:r>
        <w:rPr>
          <w:rFonts w:hint="eastAsia"/>
        </w:rPr>
        <w:t>市</w:t>
      </w:r>
      <w:r>
        <w:t>旅游突发事件应急领导小组的决定，做好旅游突发事件的应对工作；</w:t>
      </w:r>
    </w:p>
    <w:p w14:paraId="3E22B2AE">
      <w:pPr>
        <w:spacing w:line="600" w:lineRule="exact"/>
        <w:ind w:firstLine="636" w:firstLineChars="200"/>
      </w:pPr>
      <w:r>
        <w:t>（2）负责收集、汇总、分析旅游突发事件相关信息，督促相关单位</w:t>
      </w:r>
      <w:r>
        <w:rPr>
          <w:rFonts w:hint="eastAsia"/>
        </w:rPr>
        <w:t>及处室</w:t>
      </w:r>
      <w:r>
        <w:t>落实</w:t>
      </w:r>
      <w:r>
        <w:rPr>
          <w:rFonts w:hint="eastAsia"/>
        </w:rPr>
        <w:t>相应</w:t>
      </w:r>
      <w:r>
        <w:t>任务；</w:t>
      </w:r>
    </w:p>
    <w:p w14:paraId="392A4DF1">
      <w:pPr>
        <w:spacing w:line="600" w:lineRule="exact"/>
        <w:ind w:firstLine="636" w:firstLineChars="200"/>
      </w:pPr>
      <w:r>
        <w:t>（3）负责组织、起草、制定和修订《</w:t>
      </w:r>
      <w:r>
        <w:rPr>
          <w:rFonts w:hint="eastAsia"/>
        </w:rPr>
        <w:t>福州市</w:t>
      </w:r>
      <w:r>
        <w:t>旅游突发事件应急预案》；督促、指导</w:t>
      </w:r>
      <w:r>
        <w:rPr>
          <w:rFonts w:hint="eastAsia"/>
        </w:rPr>
        <w:t>各县（市）区旅游局</w:t>
      </w:r>
      <w:r>
        <w:t>和旅游经营</w:t>
      </w:r>
      <w:r>
        <w:rPr>
          <w:rFonts w:hint="eastAsia"/>
        </w:rPr>
        <w:t>者</w:t>
      </w:r>
      <w:r>
        <w:t>制定和修订本级应急预案；</w:t>
      </w:r>
    </w:p>
    <w:p w14:paraId="473F33A5">
      <w:pPr>
        <w:spacing w:line="600" w:lineRule="exact"/>
        <w:ind w:firstLine="636" w:firstLineChars="200"/>
      </w:pPr>
      <w:r>
        <w:t>（4）负责组织旅游突发事件应急预案的宣传教育和培训工作；</w:t>
      </w:r>
    </w:p>
    <w:p w14:paraId="5227E134">
      <w:pPr>
        <w:spacing w:line="600" w:lineRule="exact"/>
        <w:ind w:firstLine="636" w:firstLineChars="200"/>
      </w:pPr>
      <w:r>
        <w:t>（5）承担</w:t>
      </w:r>
      <w:r>
        <w:rPr>
          <w:rFonts w:hint="eastAsia"/>
        </w:rPr>
        <w:t>市</w:t>
      </w:r>
      <w:r>
        <w:t>旅游突发事件应急领导小组办公室的日常工作；</w:t>
      </w:r>
    </w:p>
    <w:p w14:paraId="05C8A32B">
      <w:pPr>
        <w:spacing w:line="600" w:lineRule="exact"/>
        <w:ind w:firstLine="636" w:firstLineChars="200"/>
      </w:pPr>
      <w:r>
        <w:t>（6）完成</w:t>
      </w:r>
      <w:r>
        <w:rPr>
          <w:rFonts w:hint="eastAsia"/>
        </w:rPr>
        <w:t>市</w:t>
      </w:r>
      <w:r>
        <w:t>旅游突发事件应急领导小组交办的其它事项。</w:t>
      </w:r>
    </w:p>
    <w:p w14:paraId="5F815850">
      <w:pPr>
        <w:spacing w:line="600" w:lineRule="exact"/>
        <w:ind w:firstLine="636" w:firstLineChars="200"/>
        <w:rPr>
          <w:rFonts w:ascii="仿宋_GB2312"/>
        </w:rPr>
      </w:pPr>
      <w:r>
        <w:rPr>
          <w:rFonts w:hint="eastAsia" w:ascii="仿宋_GB2312"/>
        </w:rPr>
        <w:t>4.1.3 市旅游应急办工作组职责</w:t>
      </w:r>
    </w:p>
    <w:p w14:paraId="487A8FE9">
      <w:pPr>
        <w:spacing w:line="600" w:lineRule="exact"/>
        <w:ind w:firstLine="636" w:firstLineChars="200"/>
      </w:pPr>
      <w:r>
        <w:rPr>
          <w:rFonts w:hint="eastAsia"/>
        </w:rPr>
        <w:t>市</w:t>
      </w:r>
      <w:r>
        <w:t>旅游应急办下设两个工作组：</w:t>
      </w:r>
    </w:p>
    <w:p w14:paraId="794B157D">
      <w:pPr>
        <w:spacing w:line="600" w:lineRule="exact"/>
        <w:ind w:firstLine="636" w:firstLineChars="200"/>
      </w:pPr>
      <w:r>
        <w:t>（1）应急处置组：由</w:t>
      </w:r>
      <w:r>
        <w:rPr>
          <w:rFonts w:hint="eastAsia"/>
        </w:rPr>
        <w:t>综合处</w:t>
      </w:r>
      <w:r>
        <w:t>、</w:t>
      </w:r>
      <w:r>
        <w:rPr>
          <w:rFonts w:hint="eastAsia"/>
        </w:rPr>
        <w:t>发展规划处</w:t>
      </w:r>
      <w:r>
        <w:t>、行业管理处、市场开发处、港澳台</w:t>
      </w:r>
      <w:r>
        <w:rPr>
          <w:rFonts w:hint="eastAsia"/>
        </w:rPr>
        <w:t>旅游事务</w:t>
      </w:r>
      <w:r>
        <w:t>处、</w:t>
      </w:r>
      <w:r>
        <w:rPr>
          <w:rFonts w:hint="eastAsia"/>
        </w:rPr>
        <w:t>市</w:t>
      </w:r>
      <w:r>
        <w:t>旅游</w:t>
      </w:r>
      <w:r>
        <w:rPr>
          <w:rFonts w:hint="eastAsia"/>
        </w:rPr>
        <w:t>服务</w:t>
      </w:r>
      <w:r>
        <w:t>中心人员组成。</w:t>
      </w:r>
    </w:p>
    <w:p w14:paraId="10B89E15">
      <w:pPr>
        <w:spacing w:line="600" w:lineRule="exact"/>
        <w:ind w:firstLine="636" w:firstLineChars="200"/>
      </w:pPr>
      <w:r>
        <w:t>主要职责：协助事发地政府做好旅游突发事件的救助等处置工作；协助相关部门为旅游团队提供各种救援；负责对信息进行汇总分析，及时向上级部门和有关单位报告有关救援信息；负责对外信息发布等其它处理相关事项。</w:t>
      </w:r>
    </w:p>
    <w:p w14:paraId="4828F672">
      <w:pPr>
        <w:spacing w:line="600" w:lineRule="exact"/>
        <w:ind w:firstLine="636" w:firstLineChars="200"/>
      </w:pPr>
      <w:r>
        <w:t>（2）善后处理组：由</w:t>
      </w:r>
      <w:r>
        <w:rPr>
          <w:rFonts w:hint="eastAsia"/>
        </w:rPr>
        <w:t>综合处</w:t>
      </w:r>
      <w:r>
        <w:t>、</w:t>
      </w:r>
      <w:r>
        <w:rPr>
          <w:rFonts w:hint="eastAsia"/>
        </w:rPr>
        <w:t>发展规划处</w:t>
      </w:r>
      <w:r>
        <w:t>、行业管理处、</w:t>
      </w:r>
      <w:r>
        <w:rPr>
          <w:rFonts w:hint="eastAsia"/>
        </w:rPr>
        <w:t>市场开发处</w:t>
      </w:r>
      <w:r>
        <w:t>、港澳台</w:t>
      </w:r>
      <w:r>
        <w:rPr>
          <w:rFonts w:hint="eastAsia"/>
        </w:rPr>
        <w:t>旅游事务</w:t>
      </w:r>
      <w:r>
        <w:t>处</w:t>
      </w:r>
      <w:r>
        <w:rPr>
          <w:rFonts w:hint="eastAsia"/>
        </w:rPr>
        <w:t>、机关党总支</w:t>
      </w:r>
      <w:r>
        <w:t>和</w:t>
      </w:r>
      <w:r>
        <w:rPr>
          <w:rFonts w:hint="eastAsia"/>
        </w:rPr>
        <w:t>市</w:t>
      </w:r>
      <w:r>
        <w:t>旅游质量监督所人员组成。</w:t>
      </w:r>
      <w:bookmarkStart w:id="17" w:name="_Toc393891210"/>
    </w:p>
    <w:p w14:paraId="1F2E774C">
      <w:pPr>
        <w:spacing w:line="600" w:lineRule="exact"/>
        <w:ind w:firstLine="636" w:firstLineChars="200"/>
      </w:pPr>
      <w:r>
        <w:t>主要职责：协助事发地政府、保险、民政等有关部门分别做好遗体辨认、理赔、家属接待安抚、现场原始资料收集等相关工作；负责对引发旅游突发事件的违规经营、超范围经营等行为依法进行行政处罚；负责因处置旅游突发事件而引发的行政复议、行政赔偿案件和行政诉讼的应诉代理工作。</w:t>
      </w:r>
    </w:p>
    <w:p w14:paraId="3B94A203">
      <w:pPr>
        <w:spacing w:line="600" w:lineRule="exact"/>
        <w:ind w:firstLine="636" w:firstLineChars="200"/>
        <w:rPr>
          <w:rFonts w:ascii="仿宋_GB2312"/>
        </w:rPr>
      </w:pPr>
      <w:r>
        <w:rPr>
          <w:rFonts w:hint="eastAsia" w:ascii="仿宋_GB2312"/>
        </w:rPr>
        <w:t>4.1.4市旅游局各处室、所、中心职责（对接相关局职责见附件14.4.1）</w:t>
      </w:r>
      <w:bookmarkEnd w:id="17"/>
    </w:p>
    <w:p w14:paraId="6DC4E443">
      <w:pPr>
        <w:spacing w:line="600" w:lineRule="exact"/>
        <w:ind w:firstLine="636" w:firstLineChars="200"/>
      </w:pPr>
      <w:r>
        <w:rPr>
          <w:rFonts w:hint="eastAsia"/>
        </w:rPr>
        <w:t>综合处</w:t>
      </w:r>
      <w:r>
        <w:t>：负责联系</w:t>
      </w:r>
      <w:r>
        <w:rPr>
          <w:rFonts w:hint="eastAsia"/>
        </w:rPr>
        <w:t>福建省旅游局</w:t>
      </w:r>
      <w:r>
        <w:t>、</w:t>
      </w:r>
      <w:r>
        <w:rPr>
          <w:rFonts w:hint="eastAsia"/>
        </w:rPr>
        <w:t>市</w:t>
      </w:r>
      <w:r>
        <w:t>委办公厅和</w:t>
      </w:r>
      <w:r>
        <w:rPr>
          <w:rFonts w:hint="eastAsia"/>
        </w:rPr>
        <w:t>市</w:t>
      </w:r>
      <w:r>
        <w:t>政府办公厅，了解相关部门的救援计划和行动，必要时代表</w:t>
      </w:r>
      <w:r>
        <w:rPr>
          <w:rFonts w:hint="eastAsia"/>
        </w:rPr>
        <w:t>市</w:t>
      </w:r>
      <w:r>
        <w:t>旅游局向上级汇报有关情况，并负责机关内部的应急事宜，负责车辆和物资等保障工作。负责联系</w:t>
      </w:r>
      <w:r>
        <w:rPr>
          <w:rFonts w:hint="eastAsia"/>
        </w:rPr>
        <w:t>市</w:t>
      </w:r>
      <w:r>
        <w:t>住建、国土、宗教部门，了解救援过程的资金保障，并参与救援工作。负责“黄金周”期间</w:t>
      </w:r>
      <w:r>
        <w:rPr>
          <w:rFonts w:hint="eastAsia"/>
        </w:rPr>
        <w:t>市</w:t>
      </w:r>
      <w:r>
        <w:t>旅游突发事件信息的收集、核实、传递、通报、执行和实施领导小组的决策，参与旅游突发事件的处置工作，了解各相关单位的救援工作情况，协调各相关单位救援处置工作。</w:t>
      </w:r>
    </w:p>
    <w:p w14:paraId="38FD8A18">
      <w:pPr>
        <w:spacing w:line="600" w:lineRule="exact"/>
        <w:ind w:firstLine="636" w:firstLineChars="200"/>
      </w:pPr>
      <w:r>
        <w:rPr>
          <w:rFonts w:hint="eastAsia"/>
        </w:rPr>
        <w:t>发展规划处</w:t>
      </w:r>
      <w:r>
        <w:t>：负责联系</w:t>
      </w:r>
      <w:r>
        <w:rPr>
          <w:rFonts w:hint="eastAsia"/>
        </w:rPr>
        <w:t>市住建</w:t>
      </w:r>
      <w:r>
        <w:t>、</w:t>
      </w:r>
      <w:r>
        <w:rPr>
          <w:rFonts w:hint="eastAsia"/>
        </w:rPr>
        <w:t>国土、</w:t>
      </w:r>
      <w:r>
        <w:t>海洋部门参与救援和事后的调查评估处置工作</w:t>
      </w:r>
      <w:r>
        <w:rPr>
          <w:rFonts w:hint="eastAsia"/>
        </w:rPr>
        <w:t>，</w:t>
      </w:r>
      <w:r>
        <w:t>协助做好旅游突发事件的处置工作</w:t>
      </w:r>
      <w:r>
        <w:rPr>
          <w:rFonts w:hint="eastAsia"/>
        </w:rPr>
        <w:t>；负责统计发布旅游经营者接待</w:t>
      </w:r>
      <w:r>
        <w:t>量和流量情况</w:t>
      </w:r>
      <w:r>
        <w:rPr>
          <w:rFonts w:hint="eastAsia"/>
        </w:rPr>
        <w:t>。</w:t>
      </w:r>
    </w:p>
    <w:p w14:paraId="073D75CE">
      <w:pPr>
        <w:spacing w:line="600" w:lineRule="exact"/>
        <w:ind w:firstLine="636" w:firstLineChars="200"/>
      </w:pPr>
      <w:r>
        <w:t>行业管理处：负责联系</w:t>
      </w:r>
      <w:r>
        <w:rPr>
          <w:rFonts w:hint="eastAsia"/>
        </w:rPr>
        <w:t>市</w:t>
      </w:r>
      <w:r>
        <w:t>安监、防汛、交通、公安、质监、消防部门，指导事发地旅游部门协助当地政府做好救助和善后处置；</w:t>
      </w:r>
      <w:r>
        <w:rPr>
          <w:rFonts w:hint="eastAsia"/>
        </w:rPr>
        <w:t>负责联系突发事件相关旅行社和星级饭店，做好</w:t>
      </w:r>
      <w:r>
        <w:t>事件的信息收集、汇总和上报等工作。</w:t>
      </w:r>
    </w:p>
    <w:p w14:paraId="3025B494">
      <w:pPr>
        <w:spacing w:line="600" w:lineRule="exact"/>
        <w:ind w:firstLine="636" w:firstLineChars="200"/>
      </w:pPr>
      <w:r>
        <w:t>市场开发处：负责联系</w:t>
      </w:r>
      <w:r>
        <w:rPr>
          <w:rFonts w:hint="eastAsia"/>
        </w:rPr>
        <w:t>农业、林业、民宗、</w:t>
      </w:r>
      <w:r>
        <w:rPr>
          <w:rFonts w:hint="eastAsia"/>
          <w:lang w:eastAsia="zh-CN"/>
        </w:rPr>
        <w:t>园林</w:t>
      </w:r>
      <w:r>
        <w:t>、</w:t>
      </w:r>
      <w:r>
        <w:rPr>
          <w:rFonts w:hint="eastAsia"/>
        </w:rPr>
        <w:t>市委宣传部</w:t>
      </w:r>
      <w:bookmarkStart w:id="82" w:name="_GoBack"/>
      <w:bookmarkEnd w:id="82"/>
      <w:r>
        <w:t>和新闻媒体，配合做好新闻发布及有关报道等工作</w:t>
      </w:r>
      <w:r>
        <w:rPr>
          <w:rFonts w:hint="eastAsia"/>
        </w:rPr>
        <w:t>；负责联系协调突发事件相关A级旅游景区，做好</w:t>
      </w:r>
      <w:r>
        <w:t>事件的信息收集、汇总和上报等工作</w:t>
      </w:r>
    </w:p>
    <w:p w14:paraId="6D6D1BF4">
      <w:pPr>
        <w:spacing w:line="600" w:lineRule="exact"/>
        <w:ind w:firstLine="636" w:firstLineChars="200"/>
      </w:pPr>
      <w:r>
        <w:t>港澳台处：负责联系</w:t>
      </w:r>
      <w:r>
        <w:rPr>
          <w:rFonts w:hint="eastAsia"/>
        </w:rPr>
        <w:t>市</w:t>
      </w:r>
      <w:r>
        <w:t>台办、</w:t>
      </w:r>
      <w:r>
        <w:rPr>
          <w:rFonts w:hint="eastAsia"/>
        </w:rPr>
        <w:t>市外侨</w:t>
      </w:r>
      <w:r>
        <w:t>办、公安</w:t>
      </w:r>
      <w:r>
        <w:rPr>
          <w:rFonts w:hint="eastAsia"/>
        </w:rPr>
        <w:t>局</w:t>
      </w:r>
      <w:r>
        <w:t>及相关部门，参与涉及港澳台旅游者的救助和善后处置工作。</w:t>
      </w:r>
    </w:p>
    <w:p w14:paraId="48FFF187">
      <w:pPr>
        <w:spacing w:line="600" w:lineRule="exact"/>
        <w:ind w:firstLine="636" w:firstLineChars="200"/>
      </w:pPr>
      <w:r>
        <w:t>机关党委、</w:t>
      </w:r>
      <w:r>
        <w:rPr>
          <w:rFonts w:hint="eastAsia"/>
        </w:rPr>
        <w:t>纪检部门</w:t>
      </w:r>
      <w:r>
        <w:t>：负责参与善后处置的督察工作。</w:t>
      </w:r>
    </w:p>
    <w:p w14:paraId="2D0B5D86">
      <w:pPr>
        <w:spacing w:line="600" w:lineRule="exact"/>
        <w:ind w:firstLine="636" w:firstLineChars="200"/>
      </w:pPr>
      <w:r>
        <w:rPr>
          <w:rFonts w:hint="eastAsia"/>
        </w:rPr>
        <w:t>市</w:t>
      </w:r>
      <w:r>
        <w:t>旅游质量监督所：负责参与救援、事后调查评估和安全案件投诉处理等相关工作。</w:t>
      </w:r>
    </w:p>
    <w:p w14:paraId="64DEBC04">
      <w:pPr>
        <w:spacing w:line="600" w:lineRule="exact"/>
        <w:ind w:firstLine="636" w:firstLineChars="200"/>
      </w:pPr>
      <w:r>
        <w:rPr>
          <w:rFonts w:hint="eastAsia"/>
        </w:rPr>
        <w:t>市</w:t>
      </w:r>
      <w:r>
        <w:t>旅游信息中心：负责旅游突发事件网络舆情的监控工作。</w:t>
      </w:r>
    </w:p>
    <w:p w14:paraId="0B417576">
      <w:pPr>
        <w:widowControl/>
        <w:shd w:val="clear" w:color="auto" w:fill="FFFFFF"/>
        <w:spacing w:line="600" w:lineRule="exact"/>
        <w:ind w:firstLine="636" w:firstLineChars="200"/>
        <w:outlineLvl w:val="1"/>
        <w:rPr>
          <w:rFonts w:eastAsia="楷体_GB2312"/>
          <w:kern w:val="0"/>
        </w:rPr>
      </w:pPr>
      <w:bookmarkStart w:id="18" w:name="_Toc395630747"/>
      <w:bookmarkStart w:id="19" w:name="_Toc310281480"/>
      <w:r>
        <w:rPr>
          <w:rFonts w:hint="eastAsia" w:ascii="楷体_GB2312" w:hAnsi="楷体_GB2312" w:eastAsia="楷体_GB2312"/>
          <w:kern w:val="0"/>
        </w:rPr>
        <w:t>4.2县级</w:t>
      </w:r>
      <w:bookmarkEnd w:id="18"/>
      <w:bookmarkEnd w:id="19"/>
    </w:p>
    <w:p w14:paraId="397F5DF1">
      <w:pPr>
        <w:spacing w:line="600" w:lineRule="exact"/>
        <w:ind w:firstLine="636" w:firstLineChars="200"/>
      </w:pPr>
      <w:r>
        <w:rPr>
          <w:rFonts w:hint="eastAsia"/>
        </w:rPr>
        <w:t>各县（市）区旅游局</w:t>
      </w:r>
      <w:r>
        <w:t>旅游突发事件应急领导小组主要职责：协助配合</w:t>
      </w:r>
      <w:r>
        <w:rPr>
          <w:rFonts w:hint="eastAsia"/>
        </w:rPr>
        <w:t>各县（市）区</w:t>
      </w:r>
      <w:r>
        <w:t>政府和有关部门处置旅游突发事件。制定和修订本级旅游突发事件应急预案，建立健全旅游突发事件信息报送机制、应急联动机制、应急响应机制。负责对本辖区旅游经营</w:t>
      </w:r>
      <w:r>
        <w:rPr>
          <w:rFonts w:hint="eastAsia"/>
        </w:rPr>
        <w:t>者</w:t>
      </w:r>
      <w:r>
        <w:t>开展安全隐患排查与整治。</w:t>
      </w:r>
    </w:p>
    <w:p w14:paraId="6689372D">
      <w:pPr>
        <w:widowControl/>
        <w:shd w:val="clear" w:color="auto" w:fill="FFFFFF"/>
        <w:spacing w:line="600" w:lineRule="exact"/>
        <w:ind w:firstLine="636" w:firstLineChars="200"/>
        <w:outlineLvl w:val="1"/>
        <w:rPr>
          <w:rFonts w:eastAsia="楷体_GB2312"/>
          <w:kern w:val="0"/>
        </w:rPr>
      </w:pPr>
      <w:bookmarkStart w:id="20" w:name="_Toc395630748"/>
      <w:bookmarkStart w:id="21" w:name="_Toc310281481"/>
      <w:r>
        <w:rPr>
          <w:rFonts w:hint="eastAsia" w:ascii="楷体_GB2312" w:hAnsi="楷体_GB2312" w:eastAsia="楷体_GB2312"/>
          <w:kern w:val="0"/>
        </w:rPr>
        <w:t>4.3旅游经营</w:t>
      </w:r>
      <w:bookmarkEnd w:id="20"/>
      <w:bookmarkEnd w:id="21"/>
      <w:r>
        <w:rPr>
          <w:rFonts w:hint="eastAsia" w:ascii="楷体_GB2312" w:hAnsi="楷体_GB2312" w:eastAsia="楷体_GB2312"/>
          <w:kern w:val="0"/>
        </w:rPr>
        <w:t>者</w:t>
      </w:r>
    </w:p>
    <w:p w14:paraId="6FE9B236">
      <w:pPr>
        <w:spacing w:line="600" w:lineRule="exact"/>
        <w:ind w:firstLine="636" w:firstLineChars="200"/>
      </w:pPr>
      <w:r>
        <w:t>各旅游经营</w:t>
      </w:r>
      <w:r>
        <w:rPr>
          <w:rFonts w:hint="eastAsia"/>
        </w:rPr>
        <w:t>者</w:t>
      </w:r>
      <w:r>
        <w:t>主要职责：制定和修订本单位旅游突发事件应急预案，建立健全本单位旅游突发事件应急机制，制定旅游团队安全保护制度和旅游突发事件应急预案，根据旅游突发事件的种类和特点，建立健全预警体系，配备专、兼职人员，对有关旅游突发事件进行监测</w:t>
      </w:r>
      <w:bookmarkStart w:id="22" w:name="_Toc295205950"/>
      <w:bookmarkEnd w:id="22"/>
      <w:r>
        <w:t>。接到发生旅游突发事件的报告后，应立即向当地旅游主管部门及相关单位报告，同时采取适当措施，组织旅游团队开展自救等工作。</w:t>
      </w:r>
    </w:p>
    <w:bookmarkEnd w:id="16"/>
    <w:p w14:paraId="23396E5C">
      <w:pPr>
        <w:spacing w:line="600" w:lineRule="exact"/>
        <w:ind w:firstLine="636" w:firstLineChars="200"/>
        <w:outlineLvl w:val="0"/>
        <w:rPr>
          <w:rFonts w:ascii="黑体" w:hAnsi="黑体" w:eastAsia="黑体"/>
        </w:rPr>
      </w:pPr>
      <w:bookmarkStart w:id="23" w:name="_Toc395630749"/>
      <w:r>
        <w:rPr>
          <w:rFonts w:ascii="黑体" w:hAnsi="黑体" w:eastAsia="黑体"/>
        </w:rPr>
        <w:t>5 监测与预警</w:t>
      </w:r>
      <w:bookmarkEnd w:id="23"/>
    </w:p>
    <w:p w14:paraId="48D46A26">
      <w:pPr>
        <w:widowControl/>
        <w:shd w:val="clear" w:color="auto" w:fill="FFFFFF"/>
        <w:spacing w:line="600" w:lineRule="exact"/>
        <w:ind w:firstLine="636" w:firstLineChars="200"/>
        <w:outlineLvl w:val="1"/>
        <w:rPr>
          <w:rFonts w:eastAsia="楷体_GB2312"/>
          <w:kern w:val="0"/>
        </w:rPr>
      </w:pPr>
      <w:bookmarkStart w:id="24" w:name="_Toc395630750"/>
      <w:r>
        <w:rPr>
          <w:rFonts w:hint="eastAsia" w:ascii="楷体_GB2312" w:hAnsi="楷体_GB2312" w:eastAsia="楷体_GB2312"/>
          <w:kern w:val="0"/>
        </w:rPr>
        <w:t>5.1监测</w:t>
      </w:r>
      <w:bookmarkEnd w:id="24"/>
    </w:p>
    <w:p w14:paraId="12A63131">
      <w:pPr>
        <w:spacing w:line="600" w:lineRule="exact"/>
        <w:ind w:firstLine="636" w:firstLineChars="200"/>
      </w:pPr>
      <w:r>
        <w:rPr>
          <w:rFonts w:hint="eastAsia" w:ascii="仿宋_GB2312"/>
        </w:rPr>
        <w:t>5.1.1</w:t>
      </w:r>
      <w:r>
        <w:t>各级旅游主管部门应配合有关部门，加强对旅游设施设备的动态安全监督和检查，建立健全旅游安全监管体系和安全管理制度。</w:t>
      </w:r>
    </w:p>
    <w:p w14:paraId="17EF4840">
      <w:pPr>
        <w:spacing w:line="600" w:lineRule="exact"/>
        <w:ind w:firstLine="636" w:firstLineChars="200"/>
      </w:pPr>
      <w:r>
        <w:rPr>
          <w:rFonts w:hint="eastAsia" w:ascii="仿宋_GB2312"/>
        </w:rPr>
        <w:t>5.1.2</w:t>
      </w:r>
      <w:r>
        <w:t>各级旅游主管部门要及时收集、分析、处理涉及本辖区、本系统或本单位的旅游突发事件相关信息，及时向本级人民政府和上一级旅游主管部门报告。</w:t>
      </w:r>
    </w:p>
    <w:p w14:paraId="10E95D2B">
      <w:pPr>
        <w:spacing w:line="600" w:lineRule="exact"/>
        <w:ind w:firstLine="636" w:firstLineChars="200"/>
      </w:pPr>
      <w:r>
        <w:rPr>
          <w:rFonts w:hint="eastAsia" w:ascii="仿宋_GB2312"/>
        </w:rPr>
        <w:t>5.1.3</w:t>
      </w:r>
      <w:r>
        <w:t>各级旅游主管部门应加大安全应急管理监督力度，及时发现、排查和整治旅游安全隐患。</w:t>
      </w:r>
    </w:p>
    <w:p w14:paraId="12E20676">
      <w:pPr>
        <w:widowControl/>
        <w:shd w:val="clear" w:color="auto" w:fill="FFFFFF"/>
        <w:spacing w:line="600" w:lineRule="exact"/>
        <w:ind w:firstLine="636" w:firstLineChars="200"/>
        <w:outlineLvl w:val="1"/>
        <w:rPr>
          <w:rFonts w:eastAsia="楷体_GB2312"/>
          <w:kern w:val="0"/>
        </w:rPr>
      </w:pPr>
      <w:bookmarkStart w:id="25" w:name="_Toc395630751"/>
      <w:r>
        <w:rPr>
          <w:rFonts w:hint="eastAsia" w:ascii="楷体_GB2312" w:hAnsi="楷体_GB2312" w:eastAsia="楷体_GB2312"/>
          <w:kern w:val="0"/>
        </w:rPr>
        <w:t>5.2预警</w:t>
      </w:r>
      <w:bookmarkEnd w:id="25"/>
    </w:p>
    <w:p w14:paraId="41D9D841">
      <w:pPr>
        <w:spacing w:line="600" w:lineRule="exact"/>
        <w:ind w:firstLine="636" w:firstLineChars="200"/>
        <w:rPr>
          <w:rFonts w:ascii="仿宋_GB2312"/>
        </w:rPr>
      </w:pPr>
      <w:r>
        <w:rPr>
          <w:rFonts w:hint="eastAsia" w:ascii="仿宋_GB2312"/>
        </w:rPr>
        <w:t>5.2.1预警信息</w:t>
      </w:r>
    </w:p>
    <w:p w14:paraId="72BD16F9">
      <w:pPr>
        <w:spacing w:line="600" w:lineRule="exact"/>
        <w:ind w:firstLine="636" w:firstLineChars="200"/>
      </w:pPr>
      <w:r>
        <w:rPr>
          <w:rFonts w:hint="eastAsia" w:ascii="仿宋_GB2312" w:hAnsi="仿宋_GB2312"/>
        </w:rPr>
        <w:t>主要内容：重点A级景区旅游接待量和流量情况，市有关部门发布的气象、水文、海洋、地质、交通（道路、民航、航运）、公共安全、公共卫生等安全风险预警信息；国家旅游局发布的国内外（地区）旅游目的地旅游安全风险预警信息。</w:t>
      </w:r>
    </w:p>
    <w:p w14:paraId="669301A9">
      <w:pPr>
        <w:spacing w:line="600" w:lineRule="exact"/>
        <w:ind w:firstLine="636" w:firstLineChars="200"/>
        <w:rPr>
          <w:rFonts w:hint="eastAsia" w:ascii="仿宋_GB2312" w:hAnsi="仿宋_GB2312"/>
        </w:rPr>
      </w:pPr>
      <w:r>
        <w:rPr>
          <w:rFonts w:hint="eastAsia" w:ascii="仿宋_GB2312" w:hAnsi="仿宋_GB2312"/>
        </w:rPr>
        <w:t>5.2.2 预警分级</w:t>
      </w:r>
    </w:p>
    <w:p w14:paraId="129DE0C6">
      <w:pPr>
        <w:spacing w:line="600" w:lineRule="exact"/>
        <w:ind w:firstLine="636" w:firstLineChars="200"/>
      </w:pPr>
      <w:r>
        <w:rPr>
          <w:rFonts w:hint="eastAsia" w:ascii="仿宋_GB2312" w:hAnsi="仿宋_GB2312"/>
        </w:rPr>
        <w:t>根据旅游突发事件的危害程度、紧急程度和发展态势，旅游突发事件预警信息分为四个级别（四级Ⅳ、三级Ⅲ、二级Ⅱ和一级Ⅰ），一级为最高级别。分别用蓝色（提供相关信息）、黄色（提示注意事项）、橙色（劝告不要前往）和红色（警告不要前往）标示。</w:t>
      </w:r>
    </w:p>
    <w:p w14:paraId="27200F27">
      <w:pPr>
        <w:spacing w:line="600" w:lineRule="exact"/>
        <w:ind w:firstLine="636" w:firstLineChars="200"/>
        <w:rPr>
          <w:rFonts w:ascii="仿宋_GB2312"/>
        </w:rPr>
      </w:pPr>
      <w:r>
        <w:rPr>
          <w:rFonts w:hint="eastAsia" w:ascii="仿宋_GB2312"/>
        </w:rPr>
        <w:t>5.2.3预警提示与解除</w:t>
      </w:r>
    </w:p>
    <w:p w14:paraId="5E134293">
      <w:pPr>
        <w:spacing w:line="600" w:lineRule="exact"/>
        <w:ind w:firstLine="636" w:firstLineChars="200"/>
        <w:rPr>
          <w:rFonts w:ascii="仿宋_GB2312"/>
        </w:rPr>
      </w:pPr>
      <w:r>
        <w:rPr>
          <w:rFonts w:hint="eastAsia" w:ascii="仿宋_GB2312"/>
        </w:rPr>
        <w:t>5.2.3.1预警提示发布</w:t>
      </w:r>
    </w:p>
    <w:p w14:paraId="7F51CD4F">
      <w:pPr>
        <w:spacing w:line="600" w:lineRule="exact"/>
        <w:ind w:firstLine="636" w:firstLineChars="200"/>
      </w:pPr>
      <w:r>
        <w:t>各级旅游主管部门应根据同级人民政府有关部门发布的预警信息，及时向旅游经营</w:t>
      </w:r>
      <w:r>
        <w:rPr>
          <w:rFonts w:hint="eastAsia"/>
        </w:rPr>
        <w:t>者</w:t>
      </w:r>
      <w:r>
        <w:t>通告旅游预警信息提示。</w:t>
      </w:r>
    </w:p>
    <w:p w14:paraId="609BB513">
      <w:pPr>
        <w:spacing w:line="600" w:lineRule="exact"/>
        <w:ind w:firstLine="636" w:firstLineChars="200"/>
      </w:pPr>
      <w:r>
        <w:t>蓝色及黄色预警提示，由市旅游</w:t>
      </w:r>
      <w:r>
        <w:rPr>
          <w:rFonts w:hint="eastAsia"/>
        </w:rPr>
        <w:t>突发事件</w:t>
      </w:r>
      <w:r>
        <w:t>应急领导小组办公室经</w:t>
      </w:r>
      <w:r>
        <w:rPr>
          <w:rFonts w:hint="eastAsia"/>
        </w:rPr>
        <w:t>市</w:t>
      </w:r>
      <w:r>
        <w:t>旅游</w:t>
      </w:r>
      <w:r>
        <w:rPr>
          <w:rFonts w:hint="eastAsia"/>
        </w:rPr>
        <w:t>突发事件</w:t>
      </w:r>
      <w:r>
        <w:t>应急领导小组主要领导批准后发布；橙色及红色预警提示，由省旅游</w:t>
      </w:r>
      <w:r>
        <w:rPr>
          <w:rFonts w:hint="eastAsia"/>
        </w:rPr>
        <w:t>突发事件</w:t>
      </w:r>
      <w:r>
        <w:t>应急领导小组办公室经省旅游</w:t>
      </w:r>
      <w:r>
        <w:rPr>
          <w:rFonts w:hint="eastAsia"/>
        </w:rPr>
        <w:t>突发事件</w:t>
      </w:r>
      <w:r>
        <w:t>应急领导小组主要领导批准后发布。</w:t>
      </w:r>
    </w:p>
    <w:p w14:paraId="75A85242">
      <w:pPr>
        <w:spacing w:line="600" w:lineRule="exact"/>
        <w:ind w:firstLine="636" w:firstLineChars="200"/>
      </w:pPr>
      <w:r>
        <w:t>预警提示内容为：发布单位、发布时间和预计持续时间、可能发生旅游突发事件的类别、可能影响的时间和范围、预警级别、警示事项、区域场所、事态状况、应对措施等。</w:t>
      </w:r>
    </w:p>
    <w:p w14:paraId="6E3AE3A3">
      <w:pPr>
        <w:spacing w:line="600" w:lineRule="exact"/>
        <w:ind w:firstLine="636" w:firstLineChars="200"/>
      </w:pPr>
      <w:r>
        <w:rPr>
          <w:rFonts w:hint="eastAsia" w:ascii="仿宋_GB2312" w:hAnsi="仿宋_GB2312"/>
        </w:rPr>
        <w:t>5.2.3.2提示发布方式：电视台、广播、报纸、短消息、各类公共显示屏、网络（微博、微信、新闻公众媒体）等公共媒体；对特殊人群、特殊场所应当采取针对性的告知方式，必要时，旅行社、A级景区、星级饭店等旅游经营者要对本单位接待的相关旅游团队进行文字告知，并发布安全风险提示；对有外国旅游者参加的旅行团队，旅游经营者应根据实际情况采取双语发布（旅游目的地安全风险提示信息）。</w:t>
      </w:r>
    </w:p>
    <w:p w14:paraId="3084DA76">
      <w:pPr>
        <w:spacing w:line="600" w:lineRule="exact"/>
        <w:ind w:firstLine="636" w:firstLineChars="200"/>
        <w:rPr>
          <w:rFonts w:ascii="仿宋_GB2312"/>
        </w:rPr>
      </w:pPr>
      <w:r>
        <w:rPr>
          <w:rFonts w:hint="eastAsia" w:ascii="仿宋_GB2312"/>
        </w:rPr>
        <w:t>5.2.3.3预警提示管理</w:t>
      </w:r>
    </w:p>
    <w:p w14:paraId="33642D9A">
      <w:pPr>
        <w:spacing w:line="600" w:lineRule="exact"/>
        <w:ind w:firstLine="636" w:firstLineChars="200"/>
      </w:pPr>
      <w:r>
        <w:t>突发旅游事件预警风险提示信息发布后，各有关旅游主管部门应加强对风险提示信息的跟踪反馈，实行24小时值班和领导带班制度，并及时通知所属区域的相关旅游经营</w:t>
      </w:r>
      <w:r>
        <w:rPr>
          <w:rFonts w:hint="eastAsia"/>
        </w:rPr>
        <w:t>者</w:t>
      </w:r>
      <w:r>
        <w:t>，保持联络畅通，密切关注事态发展。</w:t>
      </w:r>
    </w:p>
    <w:p w14:paraId="398F7885">
      <w:pPr>
        <w:spacing w:line="600" w:lineRule="exact"/>
        <w:ind w:firstLine="636" w:firstLineChars="200"/>
        <w:rPr>
          <w:rFonts w:hint="eastAsia"/>
        </w:rPr>
      </w:pPr>
      <w:r>
        <w:t>有</w:t>
      </w:r>
      <w:r>
        <w:rPr>
          <w:rFonts w:hint="eastAsia"/>
        </w:rPr>
        <w:t>风险提示发布后，旅行社应当根据风险级别采取下列措施：四级风险的，加强对旅游者的提示；三级风险的，采取必要的安全防范措施；二级风险的，停止组团或者带团前往风险区域；已在风险区域的，调整或者中止行程；一级风险的，停止组团或者带团前往风险区域，组织已在风险区域的旅游者撤离。</w:t>
      </w:r>
    </w:p>
    <w:p w14:paraId="0C01EC4E">
      <w:pPr>
        <w:spacing w:line="600" w:lineRule="exact"/>
        <w:ind w:firstLine="636" w:firstLineChars="200"/>
        <w:rPr>
          <w:rFonts w:hint="eastAsia"/>
        </w:rPr>
      </w:pPr>
      <w:r>
        <w:rPr>
          <w:rFonts w:hint="eastAsia"/>
        </w:rPr>
        <w:t>其他旅游经营者应当根据风险提示的级别，加强对旅游者的风险提示，采取相应的安全防范措施，妥善安置旅游者，并根据政府或者有关部门的要求，暂停或者关闭易受风险危害的旅游项目或者场所。</w:t>
      </w:r>
    </w:p>
    <w:p w14:paraId="4DB2EDE7">
      <w:pPr>
        <w:spacing w:line="600" w:lineRule="exact"/>
        <w:ind w:firstLine="636" w:firstLineChars="200"/>
        <w:rPr>
          <w:rFonts w:ascii="仿宋_GB2312"/>
        </w:rPr>
      </w:pPr>
      <w:r>
        <w:rPr>
          <w:rFonts w:hint="eastAsia" w:ascii="仿宋_GB2312"/>
        </w:rPr>
        <w:t>5.2.3.4预警提示解除</w:t>
      </w:r>
    </w:p>
    <w:p w14:paraId="65488D40">
      <w:pPr>
        <w:spacing w:line="600" w:lineRule="exact"/>
        <w:ind w:firstLine="636" w:firstLineChars="200"/>
      </w:pPr>
      <w:r>
        <w:t>各级旅游主管部门应根据有关部门发布的解除预警信息，及时向旅游经营</w:t>
      </w:r>
      <w:r>
        <w:rPr>
          <w:rFonts w:hint="eastAsia"/>
        </w:rPr>
        <w:t>者</w:t>
      </w:r>
      <w:r>
        <w:t>通报并解除预警提示。</w:t>
      </w:r>
      <w:r>
        <w:rPr>
          <w:rFonts w:hint="eastAsia"/>
        </w:rPr>
        <w:t>一级、二级风险的结束时间能够与风险提示信息内容同时发布的，应当同时发布；无法同时发布的，待风险消失后通过原渠道补充发布。三级、四级风险提示可以不发布风险结束时间，待风险消失后自然结束。</w:t>
      </w:r>
    </w:p>
    <w:p w14:paraId="0792EA0E">
      <w:pPr>
        <w:spacing w:line="600" w:lineRule="exact"/>
        <w:ind w:firstLine="636" w:firstLineChars="200"/>
        <w:outlineLvl w:val="0"/>
        <w:rPr>
          <w:rFonts w:ascii="黑体" w:hAnsi="黑体" w:eastAsia="黑体"/>
        </w:rPr>
      </w:pPr>
      <w:bookmarkStart w:id="26" w:name="_Toc395630752"/>
      <w:r>
        <w:rPr>
          <w:rFonts w:ascii="黑体" w:hAnsi="黑体" w:eastAsia="黑体"/>
        </w:rPr>
        <w:t>6 应急响应</w:t>
      </w:r>
      <w:bookmarkEnd w:id="26"/>
    </w:p>
    <w:p w14:paraId="13E6AFAA">
      <w:pPr>
        <w:widowControl/>
        <w:shd w:val="clear" w:color="auto" w:fill="FFFFFF"/>
        <w:spacing w:line="600" w:lineRule="exact"/>
        <w:ind w:firstLine="636" w:firstLineChars="200"/>
        <w:outlineLvl w:val="1"/>
        <w:rPr>
          <w:rFonts w:ascii="楷体_GB2312" w:eastAsia="楷体_GB2312"/>
          <w:kern w:val="0"/>
        </w:rPr>
      </w:pPr>
      <w:bookmarkStart w:id="27" w:name="_Toc395630753"/>
      <w:r>
        <w:rPr>
          <w:rFonts w:hint="eastAsia" w:ascii="楷体_GB2312" w:eastAsia="楷体_GB2312"/>
          <w:kern w:val="0"/>
        </w:rPr>
        <w:t>6.1信息报送</w:t>
      </w:r>
      <w:bookmarkEnd w:id="27"/>
    </w:p>
    <w:p w14:paraId="769DD608">
      <w:pPr>
        <w:spacing w:line="600" w:lineRule="exact"/>
        <w:ind w:firstLine="636" w:firstLineChars="200"/>
        <w:rPr>
          <w:rFonts w:ascii="仿宋_GB2312"/>
        </w:rPr>
      </w:pPr>
      <w:r>
        <w:rPr>
          <w:rFonts w:hint="eastAsia" w:ascii="仿宋_GB2312"/>
        </w:rPr>
        <w:t>6.1.1旅行社报送信息内容</w:t>
      </w:r>
    </w:p>
    <w:p w14:paraId="67B4BECA">
      <w:pPr>
        <w:spacing w:line="600" w:lineRule="exact"/>
        <w:ind w:firstLine="636" w:firstLineChars="200"/>
        <w:rPr>
          <w:rFonts w:hint="eastAsia" w:ascii="仿宋_GB2312" w:hAnsi="仿宋_GB2312"/>
        </w:rPr>
      </w:pPr>
      <w:r>
        <w:rPr>
          <w:rFonts w:hint="eastAsia" w:ascii="仿宋_GB2312" w:hAnsi="仿宋_GB2312"/>
        </w:rPr>
        <w:t>（1）首报内容：事发时间、地点、初步情况、接待单位、与突发事件有关的单位、报告人姓名、单位和联系电话。</w:t>
      </w:r>
    </w:p>
    <w:p w14:paraId="3559DAE6">
      <w:pPr>
        <w:spacing w:line="600" w:lineRule="exact"/>
        <w:ind w:firstLine="636" w:firstLineChars="200"/>
        <w:rPr>
          <w:rFonts w:hint="eastAsia" w:ascii="仿宋_GB2312" w:hAnsi="仿宋_GB2312"/>
        </w:rPr>
      </w:pPr>
      <w:r>
        <w:rPr>
          <w:rFonts w:hint="eastAsia" w:ascii="仿宋_GB2312" w:hAnsi="仿宋_GB2312"/>
        </w:rPr>
        <w:t>（2）续报内容：人员伤亡情况及人员姓名、性别、年龄、国籍、团名、护照号码；处理进展情况、原因分析；有关方面的反映和要求；其他需要请示或报告的事项。</w:t>
      </w:r>
    </w:p>
    <w:p w14:paraId="2F75EED9">
      <w:pPr>
        <w:spacing w:line="600" w:lineRule="exact"/>
        <w:ind w:firstLine="636" w:firstLineChars="200"/>
        <w:rPr>
          <w:rFonts w:ascii="仿宋_GB2312"/>
        </w:rPr>
      </w:pPr>
      <w:r>
        <w:rPr>
          <w:rFonts w:hint="eastAsia" w:ascii="仿宋_GB2312"/>
        </w:rPr>
        <w:t>6.1.2受理责任单位报送信息内容</w:t>
      </w:r>
    </w:p>
    <w:p w14:paraId="0675AB19">
      <w:pPr>
        <w:spacing w:line="600" w:lineRule="exact"/>
        <w:ind w:firstLine="636" w:firstLineChars="200"/>
        <w:rPr>
          <w:rFonts w:hint="eastAsia" w:ascii="仿宋_GB2312" w:hAnsi="仿宋_GB2312"/>
        </w:rPr>
      </w:pPr>
      <w:r>
        <w:rPr>
          <w:rFonts w:hint="eastAsia" w:ascii="仿宋_GB2312" w:hAnsi="仿宋_GB2312"/>
        </w:rPr>
        <w:t>（1）首报内容：事件发生的时间、地点、信息来源；简要经过、伤亡人数、影响范围；事件涉及的旅游经营者、其他有关单位的名称；事件发生原因及发展趋势的初步判断；采取的应急措施及处置情况；需要支持协助的事项；报告人姓名、单位及联系电话等内容。</w:t>
      </w:r>
    </w:p>
    <w:p w14:paraId="066B1835">
      <w:pPr>
        <w:spacing w:line="600" w:lineRule="exact"/>
        <w:ind w:firstLine="636" w:firstLineChars="200"/>
        <w:rPr>
          <w:rFonts w:hint="eastAsia" w:ascii="仿宋_GB2312" w:hAnsi="仿宋_GB2312"/>
        </w:rPr>
      </w:pPr>
      <w:r>
        <w:rPr>
          <w:rFonts w:hint="eastAsia" w:ascii="仿宋_GB2312" w:hAnsi="仿宋_GB2312"/>
        </w:rPr>
        <w:t>（2）续报内容：事态发展和善后处置情况。</w:t>
      </w:r>
    </w:p>
    <w:p w14:paraId="758730BC">
      <w:pPr>
        <w:widowControl/>
        <w:shd w:val="clear" w:color="auto" w:fill="FFFFFF"/>
        <w:spacing w:line="600" w:lineRule="exact"/>
        <w:ind w:firstLine="636" w:firstLineChars="200"/>
        <w:outlineLvl w:val="1"/>
        <w:rPr>
          <w:rFonts w:ascii="楷体_GB2312" w:eastAsia="楷体_GB2312"/>
          <w:kern w:val="0"/>
        </w:rPr>
      </w:pPr>
      <w:bookmarkStart w:id="28" w:name="_Toc395630754"/>
      <w:r>
        <w:rPr>
          <w:rFonts w:hint="eastAsia" w:ascii="楷体_GB2312" w:eastAsia="楷体_GB2312"/>
          <w:kern w:val="0"/>
        </w:rPr>
        <w:t>6.2 信息报送责任</w:t>
      </w:r>
      <w:bookmarkEnd w:id="28"/>
    </w:p>
    <w:p w14:paraId="07FA2D73">
      <w:pPr>
        <w:spacing w:line="600" w:lineRule="exact"/>
        <w:ind w:firstLine="636" w:firstLineChars="200"/>
        <w:rPr>
          <w:rFonts w:hint="eastAsia"/>
        </w:rPr>
      </w:pPr>
      <w:r>
        <w:rPr>
          <w:rFonts w:hint="eastAsia" w:ascii="仿宋_GB2312"/>
        </w:rPr>
        <w:t>6.2.1</w:t>
      </w:r>
      <w:r>
        <w:t>旅游突发事件发生后，</w:t>
      </w:r>
      <w:r>
        <w:rPr>
          <w:rFonts w:hint="eastAsia"/>
        </w:rPr>
        <w:t>旅游经营者的现场人员应当立即向本单位负责人报告，单位负责人接到报告后，应当于1小时内向发生地县级旅游主管部门、安全生产监督管理部门和负有安全生产监督管理职责的其他相关部门报告；旅行社负责人应当同时向单位所在地县级以上地方旅游主管部门报告。</w:t>
      </w:r>
    </w:p>
    <w:p w14:paraId="06E616C4">
      <w:pPr>
        <w:spacing w:line="600" w:lineRule="exact"/>
        <w:ind w:firstLine="636" w:firstLineChars="200"/>
      </w:pPr>
      <w:r>
        <w:rPr>
          <w:rFonts w:hint="eastAsia"/>
        </w:rPr>
        <w:t>情况紧急或者发生重大、特别重大旅游突发事件时，现场有关人员可直接向发生地、旅行社所在地县级以上旅游主管部门、安全生产监督管理部门和负有安全生产监督管理职责的其他相关部门报告。</w:t>
      </w:r>
    </w:p>
    <w:p w14:paraId="6D265F58">
      <w:pPr>
        <w:spacing w:line="600" w:lineRule="exact"/>
        <w:ind w:firstLine="636" w:firstLineChars="200"/>
      </w:pPr>
      <w:r>
        <w:rPr>
          <w:rFonts w:hint="eastAsia" w:ascii="仿宋_GB2312"/>
        </w:rPr>
        <w:t>6.2.2</w:t>
      </w:r>
      <w:r>
        <w:t>旅游突发事件信息接报后，本单位、事发地旅游主管部门应立即向当地人民政府和上级旅游主管部门报告。</w:t>
      </w:r>
    </w:p>
    <w:p w14:paraId="6E70D135">
      <w:pPr>
        <w:widowControl/>
        <w:shd w:val="clear" w:color="auto" w:fill="FFFFFF"/>
        <w:spacing w:line="600" w:lineRule="exact"/>
        <w:ind w:firstLine="636" w:firstLineChars="200"/>
        <w:outlineLvl w:val="1"/>
        <w:rPr>
          <w:rFonts w:ascii="楷体_GB2312" w:eastAsia="楷体_GB2312"/>
          <w:kern w:val="0"/>
        </w:rPr>
      </w:pPr>
      <w:bookmarkStart w:id="29" w:name="_Toc395630755"/>
      <w:r>
        <w:rPr>
          <w:rFonts w:hint="eastAsia" w:ascii="楷体_GB2312" w:eastAsia="楷体_GB2312"/>
          <w:kern w:val="0"/>
        </w:rPr>
        <w:t>6.3信息报送时间</w:t>
      </w:r>
      <w:bookmarkEnd w:id="29"/>
    </w:p>
    <w:p w14:paraId="45741F4E">
      <w:pPr>
        <w:spacing w:line="600" w:lineRule="exact"/>
        <w:ind w:firstLine="636" w:firstLineChars="200"/>
      </w:pPr>
      <w:r>
        <w:rPr>
          <w:rFonts w:hint="eastAsia" w:ascii="仿宋_GB2312" w:hAnsi="仿宋_GB2312"/>
        </w:rPr>
        <w:t>（1）一般旅游突发事件，各县（市）区旅游局接到报告后，应在15分钟内先以电话向各县（市）区人民政府和福州市旅游局报告，并在1小时内以书面形式向各县（市）区人民政府和福州市旅游局报告。</w:t>
      </w:r>
    </w:p>
    <w:p w14:paraId="46978BCD">
      <w:pPr>
        <w:spacing w:line="600" w:lineRule="exact"/>
        <w:ind w:firstLine="636" w:firstLineChars="200"/>
        <w:rPr>
          <w:rFonts w:hint="eastAsia" w:ascii="仿宋_GB2312" w:hAnsi="仿宋_GB2312"/>
        </w:rPr>
      </w:pPr>
      <w:r>
        <w:rPr>
          <w:rFonts w:hint="eastAsia" w:ascii="仿宋_GB2312" w:hAnsi="仿宋_GB2312"/>
        </w:rPr>
        <w:t>（2）较大和重大旅游突发事件，各县（市）区旅游局旅游主管部门接到报告后，应在15分钟内先以电话向各县（市）区人民政府、福州市旅游局和福建省旅游应急办报告，并在1小时内以书面形式向各县（市）区人民政府、福州市旅游局和福建省旅游应急办报告。</w:t>
      </w:r>
    </w:p>
    <w:p w14:paraId="6638C63F">
      <w:pPr>
        <w:spacing w:line="600" w:lineRule="exact"/>
        <w:ind w:firstLine="636" w:firstLineChars="200"/>
      </w:pPr>
      <w:r>
        <w:rPr>
          <w:rFonts w:hint="eastAsia" w:ascii="仿宋_GB2312" w:hAnsi="仿宋_GB2312"/>
        </w:rPr>
        <w:t>（3）特别重大旅游突发事件，各县（市）区旅游局接到报告后，应在15分钟内先以电话形式向各县（市）区人民政府及相关部门和市旅游应急办报告，并在1小时内以书面形式向各县（市）区人民政府、福州市政府和市旅游应急办报告。</w:t>
      </w:r>
    </w:p>
    <w:p w14:paraId="7BD9E3B8">
      <w:pPr>
        <w:spacing w:line="600" w:lineRule="exact"/>
        <w:ind w:firstLine="636" w:firstLineChars="200"/>
        <w:rPr>
          <w:rFonts w:hint="eastAsia" w:ascii="仿宋_GB2312" w:hAnsi="仿宋_GB2312"/>
        </w:rPr>
      </w:pPr>
      <w:r>
        <w:rPr>
          <w:rFonts w:hint="eastAsia" w:ascii="仿宋_GB2312" w:hAnsi="仿宋_GB2312"/>
        </w:rPr>
        <w:t>（4）市旅游应急办接到报告后，对较大以上旅游突发事件，应在15分钟内先以电话将有关情况向市委办公厅、市政府办公厅和省应急办报告，并在1小时内以书面形式报告。</w:t>
      </w:r>
    </w:p>
    <w:p w14:paraId="5DCA2C49">
      <w:pPr>
        <w:spacing w:line="600" w:lineRule="exact"/>
        <w:ind w:firstLine="636" w:firstLineChars="200"/>
      </w:pPr>
      <w:r>
        <w:rPr>
          <w:rFonts w:hint="eastAsia" w:ascii="仿宋_GB2312" w:hAnsi="仿宋_GB2312"/>
        </w:rPr>
        <w:t>（5）对旅游突发事件本身比较敏感或发生在敏感地区、敏感时间的突发事件，或者可能演化成为重大以上的旅游突发事件，不受发生事件分级标准的限制，各旅游主管部门和旅游经营者应立即上报市旅游应急办、同级人民政府和市政府。</w:t>
      </w:r>
    </w:p>
    <w:p w14:paraId="63ECB260">
      <w:pPr>
        <w:widowControl/>
        <w:shd w:val="clear" w:color="auto" w:fill="FFFFFF"/>
        <w:spacing w:line="600" w:lineRule="exact"/>
        <w:ind w:firstLine="636" w:firstLineChars="200"/>
        <w:outlineLvl w:val="1"/>
        <w:rPr>
          <w:rFonts w:ascii="楷体_GB2312" w:eastAsia="楷体_GB2312"/>
          <w:kern w:val="0"/>
        </w:rPr>
      </w:pPr>
      <w:bookmarkStart w:id="30" w:name="_Toc395630756"/>
      <w:r>
        <w:rPr>
          <w:rFonts w:hint="eastAsia" w:ascii="楷体_GB2312" w:eastAsia="楷体_GB2312"/>
          <w:kern w:val="0"/>
        </w:rPr>
        <w:t>6.4先期处置</w:t>
      </w:r>
      <w:bookmarkEnd w:id="30"/>
    </w:p>
    <w:p w14:paraId="451E196B">
      <w:pPr>
        <w:spacing w:line="600" w:lineRule="exact"/>
        <w:ind w:firstLine="636" w:firstLineChars="200"/>
      </w:pPr>
      <w:r>
        <w:t>旅游突发事件发生后，涉及的旅游经营</w:t>
      </w:r>
      <w:r>
        <w:rPr>
          <w:rFonts w:hint="eastAsia"/>
        </w:rPr>
        <w:t>者</w:t>
      </w:r>
      <w:r>
        <w:t>和事发地旅游主管部门应立即启动相关应急机制，开展先期处置工作</w:t>
      </w:r>
      <w:r>
        <w:rPr>
          <w:rFonts w:hint="eastAsia"/>
        </w:rPr>
        <w:t>。</w:t>
      </w:r>
    </w:p>
    <w:p w14:paraId="1F67B901">
      <w:pPr>
        <w:spacing w:line="600" w:lineRule="exact"/>
        <w:ind w:firstLine="636" w:firstLineChars="200"/>
        <w:rPr>
          <w:rFonts w:hint="eastAsia" w:ascii="仿宋_GB2312" w:hAnsi="仿宋_GB2312"/>
        </w:rPr>
      </w:pPr>
      <w:bookmarkStart w:id="31" w:name="_Toc295205954"/>
      <w:bookmarkStart w:id="32" w:name="_Toc395630757"/>
      <w:bookmarkStart w:id="33" w:name="_Toc387760265"/>
      <w:bookmarkStart w:id="34" w:name="_Toc366681172"/>
      <w:r>
        <w:rPr>
          <w:rFonts w:hint="eastAsia" w:ascii="仿宋_GB2312" w:hAnsi="仿宋_GB2312"/>
        </w:rPr>
        <w:t>6.4.1旅游突发事件发生后，发生地县级以上旅游主管部门应当根据同级人民政府的要求和有关规定，启动旅游突发事件应急预案，并采取下列一项或者多项措施：组织或者协同、配合相关部门开展对旅游者的救助及善后处置，防止次生、衍生事件；协调医疗、救援和保险等机构对旅游者进行救助及善后处置；按照同级人民政府的要求，统一、准确、及时发布有关事态发展和应急处置工作的信息，并公布咨询电话。</w:t>
      </w:r>
    </w:p>
    <w:p w14:paraId="50F121E1">
      <w:pPr>
        <w:spacing w:line="600" w:lineRule="exact"/>
        <w:ind w:firstLine="636" w:firstLineChars="200"/>
        <w:rPr>
          <w:rFonts w:hint="eastAsia" w:ascii="仿宋_GB2312" w:hAnsi="仿宋_GB2312"/>
        </w:rPr>
      </w:pPr>
      <w:r>
        <w:rPr>
          <w:rFonts w:hint="eastAsia" w:ascii="仿宋_GB2312" w:hAnsi="仿宋_GB2312"/>
        </w:rPr>
        <w:t>6.4.2旅游突发事件发生后，发生地县级以上旅游主管部门应当根据同级人民政府的要求和有关规定，参与旅游突发事件的调查，配合相关部门依法对应当承担事件责任的旅游经营者及其责任人进行处理。</w:t>
      </w:r>
    </w:p>
    <w:p w14:paraId="09980AC7">
      <w:pPr>
        <w:spacing w:line="600" w:lineRule="exact"/>
        <w:ind w:firstLine="636" w:firstLineChars="200"/>
        <w:rPr>
          <w:rFonts w:hint="eastAsia" w:ascii="仿宋_GB2312" w:hAnsi="仿宋_GB2312"/>
        </w:rPr>
      </w:pPr>
      <w:r>
        <w:rPr>
          <w:rFonts w:hint="eastAsia" w:ascii="仿宋_GB2312" w:hAnsi="仿宋_GB2312"/>
        </w:rPr>
        <w:t>6.4.3立即组织本单位人员采取必要措施，开展自救等工作，并立即向所在地县（市）区政府及旅游行政主管部门报告。对因本单位的问题引发的（或主体是本单位人员的）旅游突发事件，有关单位要迅速派出负责人赶赴现场开展劝解、疏导等工作。</w:t>
      </w:r>
    </w:p>
    <w:p w14:paraId="56EC630A">
      <w:pPr>
        <w:spacing w:line="600" w:lineRule="exact"/>
        <w:ind w:firstLine="636" w:firstLineChars="200"/>
      </w:pPr>
      <w:r>
        <w:rPr>
          <w:rFonts w:hint="eastAsia" w:ascii="仿宋_GB2312" w:hAnsi="仿宋_GB2312"/>
        </w:rPr>
        <w:t>6.4.4协助地当政府开展应急救援和处置工作，协助旅游团队返回出发地或者旅游团队指定的合理地点，并在接报30分钟内先以电话形式向市旅游应急办和市政府报告。必要时，有关单位和相关部门可以越级上报情况，并在1小内以书面形式报告。</w:t>
      </w:r>
    </w:p>
    <w:p w14:paraId="78535667">
      <w:pPr>
        <w:widowControl/>
        <w:shd w:val="clear" w:color="auto" w:fill="FFFFFF"/>
        <w:spacing w:line="600" w:lineRule="exact"/>
        <w:ind w:firstLine="636" w:firstLineChars="200"/>
        <w:outlineLvl w:val="1"/>
      </w:pPr>
      <w:r>
        <w:rPr>
          <w:rFonts w:hint="eastAsia" w:ascii="仿宋_GB2312"/>
        </w:rPr>
        <w:t>6.4.5</w:t>
      </w:r>
      <w:r>
        <w:rPr>
          <w:rFonts w:hint="eastAsia"/>
        </w:rPr>
        <w:t>旅游突发事件发生在境外的，旅游团队的领队应当立即向当地警方、中国驻当地使领馆或者政府派出机构，以及旅行社负责人报告。旅行社负责人应当在接</w:t>
      </w:r>
      <w:r>
        <w:rPr>
          <w:rFonts w:hint="eastAsia" w:ascii="仿宋_GB2312" w:hAnsi="仿宋_GB2312"/>
        </w:rPr>
        <w:t>到领队报告后1小时内，向</w:t>
      </w:r>
      <w:r>
        <w:rPr>
          <w:rFonts w:hint="eastAsia"/>
        </w:rPr>
        <w:t>单位所在地县级以上地方旅游主管部门报告，</w:t>
      </w:r>
      <w:r>
        <w:t>并严格按照《福建省涉外旅游突发事件应急预案》相关规定处理。</w:t>
      </w:r>
    </w:p>
    <w:p w14:paraId="68BA2E79">
      <w:pPr>
        <w:widowControl/>
        <w:shd w:val="clear" w:color="auto" w:fill="FFFFFF"/>
        <w:spacing w:line="600" w:lineRule="exact"/>
        <w:ind w:firstLine="636" w:firstLineChars="200"/>
        <w:outlineLvl w:val="1"/>
        <w:rPr>
          <w:rFonts w:ascii="楷体_GB2312" w:eastAsia="楷体_GB2312"/>
          <w:kern w:val="0"/>
        </w:rPr>
      </w:pPr>
      <w:r>
        <w:rPr>
          <w:rFonts w:hint="eastAsia" w:ascii="楷体_GB2312" w:eastAsia="楷体_GB2312"/>
          <w:kern w:val="0"/>
        </w:rPr>
        <w:t>6.</w:t>
      </w:r>
      <w:bookmarkEnd w:id="31"/>
      <w:r>
        <w:rPr>
          <w:rFonts w:hint="eastAsia" w:ascii="楷体_GB2312" w:eastAsia="楷体_GB2312"/>
          <w:kern w:val="0"/>
        </w:rPr>
        <w:t>5分级响应</w:t>
      </w:r>
      <w:bookmarkEnd w:id="32"/>
    </w:p>
    <w:p w14:paraId="266A4D3E">
      <w:pPr>
        <w:spacing w:line="600" w:lineRule="exact"/>
        <w:ind w:firstLine="636" w:firstLineChars="200"/>
      </w:pPr>
      <w:r>
        <w:t>根据旅游突发事件的危害程度、影响范围，旅游突发事件应急响应分为三个响应级别：</w:t>
      </w:r>
    </w:p>
    <w:p w14:paraId="30A5F98B">
      <w:pPr>
        <w:spacing w:line="600" w:lineRule="exact"/>
        <w:ind w:firstLine="636" w:firstLineChars="200"/>
        <w:rPr>
          <w:rFonts w:hint="eastAsia" w:ascii="仿宋_GB2312" w:hAnsi="仿宋_GB2312"/>
        </w:rPr>
      </w:pPr>
      <w:r>
        <w:rPr>
          <w:rFonts w:hint="eastAsia" w:ascii="仿宋_GB2312" w:hAnsi="仿宋_GB2312"/>
        </w:rPr>
        <w:t>6.5.1一级响应（Ⅰ）</w:t>
      </w:r>
    </w:p>
    <w:p w14:paraId="559F9D19">
      <w:pPr>
        <w:spacing w:line="600" w:lineRule="exact"/>
        <w:ind w:firstLine="636" w:firstLineChars="200"/>
        <w:rPr>
          <w:rFonts w:hint="eastAsia" w:ascii="仿宋_GB2312" w:hAnsi="仿宋_GB2312"/>
        </w:rPr>
      </w:pPr>
      <w:r>
        <w:rPr>
          <w:rFonts w:hint="eastAsia" w:ascii="仿宋_GB2312" w:hAnsi="仿宋_GB2312"/>
        </w:rPr>
        <w:t>发生重特大旅游突发事件时，由省旅游突发事件应急领导小组启动一级应急响应，并根据《福建省旅游突发事件应急预案》（2014版）协调相应事宜。</w:t>
      </w:r>
    </w:p>
    <w:p w14:paraId="4AB6D9A3">
      <w:pPr>
        <w:spacing w:line="600" w:lineRule="exact"/>
        <w:ind w:firstLine="636" w:firstLineChars="200"/>
        <w:rPr>
          <w:rFonts w:hint="eastAsia" w:ascii="仿宋_GB2312" w:hAnsi="仿宋_GB2312"/>
        </w:rPr>
      </w:pPr>
      <w:r>
        <w:rPr>
          <w:rFonts w:hint="eastAsia" w:ascii="仿宋_GB2312" w:hAnsi="仿宋_GB2312"/>
        </w:rPr>
        <w:t>事发地旅游主管部门立即启动应急预案，主要领导立即赶赴事发现场组织协助受伤人员的转移、妥善安置受旅游突发事件影响的旅游团队人员，并采取其它必要的应急处置措施。</w:t>
      </w:r>
    </w:p>
    <w:p w14:paraId="44069BE3">
      <w:pPr>
        <w:spacing w:line="600" w:lineRule="exact"/>
        <w:ind w:firstLine="636" w:firstLineChars="200"/>
        <w:rPr>
          <w:rFonts w:hint="eastAsia" w:ascii="仿宋_GB2312" w:hAnsi="仿宋_GB2312"/>
        </w:rPr>
      </w:pPr>
      <w:r>
        <w:rPr>
          <w:rFonts w:hint="eastAsia" w:ascii="仿宋_GB2312" w:hAnsi="仿宋_GB2312"/>
        </w:rPr>
        <w:t>事发旅游经营者立即开展先期处置，主要负责人迅速赶赴事发现场，配合当地政府和有关部门做好相关工作，妥善安置受影响旅游团队人员，并采取其它必要的应急处置措施。</w:t>
      </w:r>
    </w:p>
    <w:p w14:paraId="4D25F201">
      <w:pPr>
        <w:spacing w:line="600" w:lineRule="exact"/>
        <w:ind w:firstLine="636" w:firstLineChars="200"/>
        <w:rPr>
          <w:rFonts w:hint="eastAsia" w:ascii="仿宋_GB2312" w:hAnsi="仿宋_GB2312"/>
        </w:rPr>
      </w:pPr>
      <w:r>
        <w:rPr>
          <w:rFonts w:hint="eastAsia" w:ascii="仿宋_GB2312" w:hAnsi="仿宋_GB2312"/>
        </w:rPr>
        <w:t>6.5.2二级响应（Ⅱ）</w:t>
      </w:r>
    </w:p>
    <w:p w14:paraId="25C8E0F3">
      <w:pPr>
        <w:spacing w:line="600" w:lineRule="exact"/>
        <w:ind w:firstLine="636" w:firstLineChars="200"/>
        <w:rPr>
          <w:rFonts w:hint="eastAsia" w:ascii="仿宋_GB2312" w:hAnsi="仿宋_GB2312"/>
        </w:rPr>
      </w:pPr>
      <w:r>
        <w:rPr>
          <w:rFonts w:hint="eastAsia" w:ascii="仿宋_GB2312" w:hAnsi="仿宋_GB2312"/>
        </w:rPr>
        <w:t>发生较大旅游突发事件时，由省旅游突发事件应急领导小组启动二级应急响应。市旅游局分管领导赶赴事发现场，协助省旅游局领导指导和督促县（市）区旅游局、旅游经营者做好相关配合工作，举一反三，总结经验教训。市旅游应急办（或旅游经营者）要与省旅游应急办保持通信联络，随时掌握事态发展趋势，协调采取相应措施。</w:t>
      </w:r>
    </w:p>
    <w:p w14:paraId="3F86E785">
      <w:pPr>
        <w:spacing w:line="600" w:lineRule="exact"/>
        <w:ind w:firstLine="636" w:firstLineChars="200"/>
        <w:rPr>
          <w:rFonts w:hint="eastAsia" w:ascii="仿宋_GB2312" w:hAnsi="仿宋_GB2312"/>
        </w:rPr>
      </w:pPr>
      <w:r>
        <w:rPr>
          <w:rFonts w:hint="eastAsia" w:ascii="仿宋_GB2312" w:hAnsi="仿宋_GB2312"/>
        </w:rPr>
        <w:t>事发地旅游主管部门迅速启动应急响应，主管部门相关领导立即赶赴事发现场组织协助转移，妥善安置受旅游突发事件影响的旅游团队人员，并采取其它必要的应急处置措施。</w:t>
      </w:r>
    </w:p>
    <w:p w14:paraId="05A51324">
      <w:pPr>
        <w:spacing w:line="600" w:lineRule="exact"/>
        <w:ind w:firstLine="636" w:firstLineChars="200"/>
        <w:rPr>
          <w:rFonts w:hint="eastAsia" w:ascii="仿宋_GB2312" w:hAnsi="仿宋_GB2312"/>
        </w:rPr>
      </w:pPr>
      <w:r>
        <w:rPr>
          <w:rFonts w:hint="eastAsia" w:ascii="仿宋_GB2312" w:hAnsi="仿宋_GB2312"/>
        </w:rPr>
        <w:t>事发旅游经营者及时启动应急响应，单位主要负责人立即赶赴事发现场，配合当地政府和有关部门妥善安置受影响旅游团队，并采取其它必要的应急处置措施。</w:t>
      </w:r>
    </w:p>
    <w:p w14:paraId="3EF7269A">
      <w:pPr>
        <w:spacing w:line="600" w:lineRule="exact"/>
        <w:ind w:firstLine="636" w:firstLineChars="200"/>
        <w:rPr>
          <w:rFonts w:hint="eastAsia" w:ascii="仿宋_GB2312" w:hAnsi="仿宋_GB2312"/>
        </w:rPr>
      </w:pPr>
      <w:r>
        <w:rPr>
          <w:rFonts w:hint="eastAsia" w:ascii="仿宋_GB2312" w:hAnsi="仿宋_GB2312"/>
        </w:rPr>
        <w:t>6.5.3三级响应（Ⅲ）</w:t>
      </w:r>
    </w:p>
    <w:p w14:paraId="08444341">
      <w:pPr>
        <w:spacing w:line="600" w:lineRule="exact"/>
        <w:ind w:firstLine="636" w:firstLineChars="200"/>
        <w:rPr>
          <w:rFonts w:hint="eastAsia" w:ascii="仿宋_GB2312" w:hAnsi="仿宋_GB2312"/>
        </w:rPr>
      </w:pPr>
      <w:r>
        <w:rPr>
          <w:rFonts w:hint="eastAsia" w:ascii="仿宋_GB2312" w:hAnsi="仿宋_GB2312"/>
        </w:rPr>
        <w:t>发生一般旅游突发事件时，由市旅游突发事件应急领导小组启动三级应急响应。市旅游应急办有关领导赶赴事发现场协助开展应急处置工作，市旅游应急办应与事发地旅游主管部门（或旅游经营者）保持通信联络，及时掌握事态发展趋势，协调采取相应措施；必要时派员赶赴事发地进行指导和督查。</w:t>
      </w:r>
    </w:p>
    <w:p w14:paraId="2844836A">
      <w:pPr>
        <w:spacing w:line="600" w:lineRule="exact"/>
        <w:ind w:firstLine="636" w:firstLineChars="200"/>
        <w:rPr>
          <w:rFonts w:hint="eastAsia" w:ascii="仿宋_GB2312" w:hAnsi="仿宋_GB2312"/>
        </w:rPr>
      </w:pPr>
      <w:r>
        <w:rPr>
          <w:rFonts w:hint="eastAsia" w:ascii="仿宋_GB2312" w:hAnsi="仿宋_GB2312"/>
        </w:rPr>
        <w:t>事发地旅游主管部门迅速启动应急响应，主管部门相关领导立即赶赴事发现场，采取必要的应急措施。</w:t>
      </w:r>
    </w:p>
    <w:p w14:paraId="75E5A714">
      <w:pPr>
        <w:spacing w:line="600" w:lineRule="exact"/>
        <w:ind w:firstLine="636" w:firstLineChars="200"/>
        <w:rPr>
          <w:rFonts w:hint="eastAsia" w:ascii="仿宋_GB2312" w:hAnsi="仿宋_GB2312"/>
        </w:rPr>
      </w:pPr>
      <w:r>
        <w:rPr>
          <w:rFonts w:hint="eastAsia" w:ascii="仿宋_GB2312" w:hAnsi="仿宋_GB2312"/>
        </w:rPr>
        <w:t>事发旅游经营者迅速启动应急预案，单位负责人立即赶赴事发现场，组织人员开展自救互救，妥善安置受影响旅游团队，并采取其它必要的处置措施。</w:t>
      </w:r>
    </w:p>
    <w:bookmarkEnd w:id="33"/>
    <w:bookmarkEnd w:id="34"/>
    <w:p w14:paraId="4F2D2024">
      <w:pPr>
        <w:spacing w:line="600" w:lineRule="exact"/>
        <w:ind w:firstLine="636" w:firstLineChars="200"/>
        <w:rPr>
          <w:rFonts w:hint="eastAsia" w:ascii="仿宋_GB2312" w:hAnsi="仿宋_GB2312"/>
        </w:rPr>
      </w:pPr>
      <w:r>
        <w:rPr>
          <w:rFonts w:hint="eastAsia" w:ascii="仿宋_GB2312" w:hAnsi="仿宋_GB2312"/>
        </w:rPr>
        <w:t>旅游突发事件应急响应启动后，旅游主管部门可视突发事件发展情况，对响应级别及时进行调整，避免响应不足或响应过度。</w:t>
      </w:r>
    </w:p>
    <w:p w14:paraId="1B82C307">
      <w:pPr>
        <w:spacing w:line="600" w:lineRule="exact"/>
        <w:ind w:firstLine="636" w:firstLineChars="200"/>
        <w:rPr>
          <w:rFonts w:hint="eastAsia" w:ascii="仿宋_GB2312" w:hAnsi="仿宋_GB2312"/>
        </w:rPr>
      </w:pPr>
      <w:r>
        <w:rPr>
          <w:rFonts w:hint="eastAsia" w:ascii="仿宋_GB2312" w:hAnsi="仿宋_GB2312"/>
        </w:rPr>
        <w:t>处置涉及外国旅游团队突发事件时，应按照《福建省涉外旅游突发事件应急预案》和《外国人在华死亡后的处理程序》规定进行办理。</w:t>
      </w:r>
    </w:p>
    <w:p w14:paraId="4DB8EB07">
      <w:pPr>
        <w:widowControl/>
        <w:shd w:val="clear" w:color="auto" w:fill="FFFFFF"/>
        <w:spacing w:line="600" w:lineRule="exact"/>
        <w:ind w:firstLine="636" w:firstLineChars="200"/>
        <w:outlineLvl w:val="1"/>
        <w:rPr>
          <w:rFonts w:ascii="楷体_GB2312" w:eastAsia="楷体_GB2312"/>
          <w:kern w:val="0"/>
        </w:rPr>
      </w:pPr>
      <w:bookmarkStart w:id="35" w:name="_Toc395630758"/>
      <w:r>
        <w:rPr>
          <w:rFonts w:hint="eastAsia" w:ascii="楷体_GB2312" w:eastAsia="楷体_GB2312"/>
          <w:kern w:val="0"/>
        </w:rPr>
        <w:t>6.6响应结束</w:t>
      </w:r>
      <w:bookmarkEnd w:id="35"/>
      <w:r>
        <w:rPr>
          <w:rFonts w:hint="eastAsia" w:ascii="楷体_GB2312" w:eastAsia="楷体_GB2312"/>
          <w:kern w:val="0"/>
        </w:rPr>
        <w:t xml:space="preserve"> </w:t>
      </w:r>
    </w:p>
    <w:p w14:paraId="226DCFE5">
      <w:pPr>
        <w:spacing w:line="600" w:lineRule="exact"/>
        <w:ind w:firstLine="636" w:firstLineChars="200"/>
        <w:rPr>
          <w:rFonts w:hint="eastAsia" w:ascii="仿宋_GB2312" w:hAnsi="仿宋_GB2312"/>
        </w:rPr>
      </w:pPr>
      <w:r>
        <w:rPr>
          <w:rFonts w:hint="eastAsia" w:ascii="仿宋_GB2312" w:hAnsi="仿宋_GB2312"/>
        </w:rPr>
        <w:t>6.6.1应急响应结束后，涉及的旅游经营者必须写出书面报告，向所在地旅游主管部门报告情况。报告内容：</w:t>
      </w:r>
    </w:p>
    <w:p w14:paraId="5A98180D">
      <w:pPr>
        <w:spacing w:line="600" w:lineRule="exact"/>
        <w:ind w:firstLine="636" w:firstLineChars="200"/>
        <w:rPr>
          <w:rFonts w:hint="eastAsia" w:ascii="仿宋_GB2312" w:hAnsi="仿宋_GB2312"/>
        </w:rPr>
      </w:pPr>
      <w:r>
        <w:rPr>
          <w:rFonts w:hint="eastAsia" w:ascii="仿宋_GB2312" w:hAnsi="仿宋_GB2312"/>
        </w:rPr>
        <w:t>（1）突发事件基本概况：发生时间、地点、涉及单位、死伤人数（伤亡人员姓名、性别、年龄、国籍或地区、团名、护照号码或身份证）和持续危害程度、经济损失情况；</w:t>
      </w:r>
    </w:p>
    <w:p w14:paraId="359383C7">
      <w:pPr>
        <w:spacing w:line="600" w:lineRule="exact"/>
        <w:ind w:firstLine="636" w:firstLineChars="200"/>
        <w:rPr>
          <w:rFonts w:hint="eastAsia" w:ascii="仿宋_GB2312" w:hAnsi="仿宋_GB2312"/>
        </w:rPr>
      </w:pPr>
      <w:r>
        <w:rPr>
          <w:rFonts w:hint="eastAsia" w:ascii="仿宋_GB2312" w:hAnsi="仿宋_GB2312"/>
        </w:rPr>
        <w:t>（2）突发事件简要经过和事件原因的分析；</w:t>
      </w:r>
    </w:p>
    <w:p w14:paraId="37E8708B">
      <w:pPr>
        <w:spacing w:line="600" w:lineRule="exact"/>
        <w:ind w:firstLine="636" w:firstLineChars="200"/>
        <w:rPr>
          <w:rFonts w:hint="eastAsia" w:ascii="仿宋_GB2312" w:hAnsi="仿宋_GB2312"/>
        </w:rPr>
      </w:pPr>
      <w:r>
        <w:rPr>
          <w:rFonts w:hint="eastAsia" w:ascii="仿宋_GB2312" w:hAnsi="仿宋_GB2312"/>
        </w:rPr>
        <w:t>（3）突发事件处置情况，有关方面反映与要求；</w:t>
      </w:r>
    </w:p>
    <w:p w14:paraId="086CE8E8">
      <w:pPr>
        <w:spacing w:line="600" w:lineRule="exact"/>
        <w:ind w:firstLine="636" w:firstLineChars="200"/>
        <w:rPr>
          <w:rFonts w:hint="eastAsia" w:ascii="仿宋_GB2312" w:hAnsi="仿宋_GB2312"/>
        </w:rPr>
      </w:pPr>
      <w:r>
        <w:rPr>
          <w:rFonts w:hint="eastAsia" w:ascii="仿宋_GB2312" w:hAnsi="仿宋_GB2312"/>
        </w:rPr>
        <w:t>（4）安全防范和整改（改进）措施；</w:t>
      </w:r>
    </w:p>
    <w:p w14:paraId="5C6BE483">
      <w:pPr>
        <w:spacing w:line="600" w:lineRule="exact"/>
        <w:ind w:firstLine="636" w:firstLineChars="200"/>
        <w:rPr>
          <w:rFonts w:hint="eastAsia" w:ascii="仿宋_GB2312" w:hAnsi="仿宋_GB2312"/>
        </w:rPr>
      </w:pPr>
      <w:r>
        <w:rPr>
          <w:rFonts w:hint="eastAsia" w:ascii="仿宋_GB2312" w:hAnsi="仿宋_GB2312"/>
        </w:rPr>
        <w:t>（5）报告单位、报告人、联系人和联系方式。</w:t>
      </w:r>
    </w:p>
    <w:p w14:paraId="43B34B8E">
      <w:pPr>
        <w:spacing w:line="600" w:lineRule="exact"/>
        <w:ind w:firstLine="636" w:firstLineChars="200"/>
        <w:rPr>
          <w:rFonts w:hint="eastAsia" w:ascii="仿宋_GB2312" w:hAnsi="仿宋_GB2312"/>
        </w:rPr>
      </w:pPr>
      <w:r>
        <w:rPr>
          <w:rFonts w:hint="eastAsia" w:ascii="仿宋_GB2312" w:hAnsi="仿宋_GB2312"/>
        </w:rPr>
        <w:t>6.6.2应急处置工作结束后，有关旅游突发事件应急领导小组办公室负责配合相关部门，对重大以下旅游突发事件进行调查。调查内容主要是：</w:t>
      </w:r>
    </w:p>
    <w:p w14:paraId="4B5F7C0F">
      <w:pPr>
        <w:spacing w:line="600" w:lineRule="exact"/>
        <w:ind w:firstLine="636" w:firstLineChars="200"/>
        <w:rPr>
          <w:rFonts w:hint="eastAsia" w:ascii="仿宋_GB2312" w:hAnsi="仿宋_GB2312"/>
        </w:rPr>
      </w:pPr>
      <w:r>
        <w:rPr>
          <w:rFonts w:hint="eastAsia" w:ascii="仿宋_GB2312" w:hAnsi="仿宋_GB2312"/>
        </w:rPr>
        <w:t>（1）突发事件基本情况；</w:t>
      </w:r>
    </w:p>
    <w:p w14:paraId="15E089ED">
      <w:pPr>
        <w:spacing w:line="600" w:lineRule="exact"/>
        <w:ind w:firstLine="636" w:firstLineChars="200"/>
        <w:rPr>
          <w:rFonts w:hint="eastAsia" w:ascii="仿宋_GB2312" w:hAnsi="仿宋_GB2312"/>
        </w:rPr>
      </w:pPr>
      <w:r>
        <w:rPr>
          <w:rFonts w:hint="eastAsia" w:ascii="仿宋_GB2312" w:hAnsi="仿宋_GB2312"/>
        </w:rPr>
        <w:t>（2）突发事件原因分析及主要依据；</w:t>
      </w:r>
    </w:p>
    <w:p w14:paraId="6A4824AF">
      <w:pPr>
        <w:spacing w:line="600" w:lineRule="exact"/>
        <w:ind w:firstLine="636" w:firstLineChars="200"/>
        <w:rPr>
          <w:rFonts w:hint="eastAsia" w:ascii="仿宋_GB2312" w:hAnsi="仿宋_GB2312"/>
        </w:rPr>
      </w:pPr>
      <w:r>
        <w:rPr>
          <w:rFonts w:hint="eastAsia" w:ascii="仿宋_GB2312" w:hAnsi="仿宋_GB2312"/>
        </w:rPr>
        <w:t>（3）基本结论；</w:t>
      </w:r>
    </w:p>
    <w:p w14:paraId="62683613">
      <w:pPr>
        <w:spacing w:line="600" w:lineRule="exact"/>
        <w:ind w:firstLine="636" w:firstLineChars="200"/>
        <w:rPr>
          <w:rFonts w:hint="eastAsia" w:ascii="仿宋_GB2312" w:hAnsi="仿宋_GB2312"/>
        </w:rPr>
      </w:pPr>
      <w:r>
        <w:rPr>
          <w:rFonts w:hint="eastAsia" w:ascii="仿宋_GB2312" w:hAnsi="仿宋_GB2312"/>
        </w:rPr>
        <w:t>（4）主要经验教训和改进建议；</w:t>
      </w:r>
    </w:p>
    <w:p w14:paraId="32C02421">
      <w:pPr>
        <w:spacing w:line="600" w:lineRule="exact"/>
        <w:ind w:firstLine="636" w:firstLineChars="200"/>
        <w:rPr>
          <w:rFonts w:hint="eastAsia" w:ascii="仿宋_GB2312" w:hAnsi="仿宋_GB2312"/>
        </w:rPr>
      </w:pPr>
      <w:r>
        <w:rPr>
          <w:rFonts w:hint="eastAsia" w:ascii="仿宋_GB2312" w:hAnsi="仿宋_GB2312"/>
        </w:rPr>
        <w:t>（5）必要的附件。</w:t>
      </w:r>
    </w:p>
    <w:p w14:paraId="728E67F6">
      <w:pPr>
        <w:spacing w:line="600" w:lineRule="exact"/>
        <w:ind w:firstLine="636" w:firstLineChars="200"/>
        <w:rPr>
          <w:rFonts w:hint="eastAsia" w:ascii="仿宋_GB2312" w:hAnsi="仿宋_GB2312"/>
        </w:rPr>
      </w:pPr>
      <w:r>
        <w:rPr>
          <w:rFonts w:hint="eastAsia" w:ascii="仿宋_GB2312" w:hAnsi="仿宋_GB2312"/>
        </w:rPr>
        <w:t>6.6.3应急处置工作结束后，有关旅游经营者应对应急救援工作进行整理，分析总结应急救援工作，提出改进应急救援工作的意见和建议，报市旅游应急办。内容包括：</w:t>
      </w:r>
    </w:p>
    <w:p w14:paraId="1BD7DB0B">
      <w:pPr>
        <w:spacing w:line="600" w:lineRule="exact"/>
        <w:ind w:firstLine="636" w:firstLineChars="200"/>
        <w:rPr>
          <w:rFonts w:hint="eastAsia" w:ascii="仿宋_GB2312" w:hAnsi="仿宋_GB2312"/>
        </w:rPr>
      </w:pPr>
      <w:r>
        <w:rPr>
          <w:rFonts w:hint="eastAsia" w:ascii="仿宋_GB2312" w:hAnsi="仿宋_GB2312"/>
        </w:rPr>
        <w:t>（1）突发事件的基本情况和处理意见；</w:t>
      </w:r>
    </w:p>
    <w:p w14:paraId="7FB3912E">
      <w:pPr>
        <w:spacing w:line="600" w:lineRule="exact"/>
        <w:ind w:firstLine="636" w:firstLineChars="200"/>
        <w:rPr>
          <w:rFonts w:hint="eastAsia" w:ascii="仿宋_GB2312" w:hAnsi="仿宋_GB2312"/>
        </w:rPr>
      </w:pPr>
      <w:r>
        <w:rPr>
          <w:rFonts w:hint="eastAsia" w:ascii="仿宋_GB2312" w:hAnsi="仿宋_GB2312"/>
        </w:rPr>
        <w:t>（2）对突发事件的原因分析和防范建议；</w:t>
      </w:r>
    </w:p>
    <w:p w14:paraId="75D7E83B">
      <w:pPr>
        <w:spacing w:line="600" w:lineRule="exact"/>
        <w:ind w:firstLine="636" w:firstLineChars="200"/>
        <w:rPr>
          <w:rFonts w:hint="eastAsia" w:ascii="仿宋_GB2312" w:hAnsi="仿宋_GB2312"/>
        </w:rPr>
      </w:pPr>
      <w:r>
        <w:rPr>
          <w:rFonts w:hint="eastAsia" w:ascii="仿宋_GB2312" w:hAnsi="仿宋_GB2312"/>
        </w:rPr>
        <w:t>（3）对应急处置工作的总结和评价。</w:t>
      </w:r>
    </w:p>
    <w:p w14:paraId="231FFDB1">
      <w:pPr>
        <w:spacing w:line="600" w:lineRule="exact"/>
        <w:ind w:firstLine="636" w:firstLineChars="200"/>
        <w:rPr>
          <w:rFonts w:hint="eastAsia" w:ascii="仿宋_GB2312" w:hAnsi="仿宋_GB2312"/>
        </w:rPr>
      </w:pPr>
      <w:r>
        <w:rPr>
          <w:rFonts w:hint="eastAsia" w:ascii="仿宋_GB2312" w:hAnsi="仿宋_GB2312"/>
        </w:rPr>
        <w:t>6.6.4旅游突发事件处置结束后，发生地旅游主管部门应当及时查明突发事件的发生经过和原因，总结突发事件应急处置工作的经验教训，制定改进措施，并在30日内按照下列程序提交总结报告：一般旅游突发事件向设区的市级旅游主管部门提交；较大旅游突发事件逐级向省级旅游主管部门提交；（三）重大和特别重大旅游突发事件逐级向国家旅游局提交。</w:t>
      </w:r>
    </w:p>
    <w:p w14:paraId="5A48B297">
      <w:pPr>
        <w:spacing w:line="600" w:lineRule="exact"/>
        <w:ind w:firstLine="636" w:firstLineChars="200"/>
        <w:rPr>
          <w:rFonts w:hint="eastAsia" w:ascii="仿宋_GB2312" w:hAnsi="仿宋_GB2312"/>
        </w:rPr>
      </w:pPr>
      <w:r>
        <w:rPr>
          <w:rFonts w:hint="eastAsia" w:ascii="仿宋_GB2312" w:hAnsi="仿宋_GB2312"/>
        </w:rPr>
        <w:t>旅游团队在境外遇到突发事件的，由组团社所在地旅游主管部门提交总结报告。</w:t>
      </w:r>
    </w:p>
    <w:p w14:paraId="5B719F1D">
      <w:pPr>
        <w:widowControl/>
        <w:shd w:val="clear" w:color="auto" w:fill="FFFFFF"/>
        <w:spacing w:line="600" w:lineRule="exact"/>
        <w:ind w:firstLine="636" w:firstLineChars="200"/>
        <w:outlineLvl w:val="1"/>
        <w:rPr>
          <w:rFonts w:ascii="楷体_GB2312" w:eastAsia="楷体_GB2312"/>
          <w:kern w:val="0"/>
        </w:rPr>
      </w:pPr>
      <w:bookmarkStart w:id="36" w:name="_Toc395630759"/>
      <w:r>
        <w:rPr>
          <w:rFonts w:hint="eastAsia" w:ascii="楷体_GB2312" w:eastAsia="楷体_GB2312"/>
          <w:kern w:val="0"/>
        </w:rPr>
        <w:t>6.7 后期处置</w:t>
      </w:r>
      <w:bookmarkEnd w:id="36"/>
    </w:p>
    <w:p w14:paraId="0EE4C2B3">
      <w:pPr>
        <w:spacing w:line="600" w:lineRule="exact"/>
        <w:ind w:firstLine="636" w:firstLineChars="200"/>
        <w:rPr>
          <w:rFonts w:hint="eastAsia" w:ascii="仿宋_GB2312" w:hAnsi="仿宋_GB2312"/>
        </w:rPr>
      </w:pPr>
      <w:r>
        <w:rPr>
          <w:rFonts w:hint="eastAsia" w:ascii="仿宋_GB2312" w:hAnsi="仿宋_GB2312"/>
        </w:rPr>
        <w:t>6.7.1善后工作</w:t>
      </w:r>
    </w:p>
    <w:p w14:paraId="5C366913">
      <w:pPr>
        <w:spacing w:line="600" w:lineRule="exact"/>
        <w:ind w:firstLine="636" w:firstLineChars="200"/>
        <w:rPr>
          <w:rFonts w:hint="eastAsia" w:ascii="仿宋_GB2312" w:hAnsi="仿宋_GB2312"/>
        </w:rPr>
      </w:pPr>
      <w:r>
        <w:rPr>
          <w:rFonts w:hint="eastAsia" w:ascii="仿宋_GB2312" w:hAnsi="仿宋_GB2312"/>
        </w:rPr>
        <w:t xml:space="preserve">各县（市）区旅游局应根据旅游突发事件的危害程度及造成的损失，提出善后处置意见，并报各县（市）区人民政府和有关部门。事发地旅游局应协助旅游团队人员办理或出具相关证明，并督促相关单位按法定标准赔付。旅游经营者应与旅游团队家属联系，协助做好旅游团队遇难人员的身份确认和遗体处置、家属接待、伤亡人员的赔偿（理赔）、抚慰、抚恤等工作。 </w:t>
      </w:r>
    </w:p>
    <w:p w14:paraId="79FEF3EA">
      <w:pPr>
        <w:spacing w:line="600" w:lineRule="exact"/>
        <w:ind w:firstLine="636" w:firstLineChars="200"/>
        <w:rPr>
          <w:rFonts w:hint="eastAsia" w:ascii="仿宋_GB2312" w:hAnsi="仿宋_GB2312"/>
        </w:rPr>
      </w:pPr>
      <w:r>
        <w:rPr>
          <w:rFonts w:hint="eastAsia" w:ascii="仿宋_GB2312" w:hAnsi="仿宋_GB2312"/>
        </w:rPr>
        <w:t>6.7.2保险理赔</w:t>
      </w:r>
    </w:p>
    <w:p w14:paraId="36FE2A39">
      <w:pPr>
        <w:spacing w:line="600" w:lineRule="exact"/>
        <w:ind w:firstLine="636" w:firstLineChars="200"/>
        <w:rPr>
          <w:rFonts w:hint="eastAsia" w:ascii="仿宋_GB2312" w:hAnsi="仿宋_GB2312"/>
        </w:rPr>
      </w:pPr>
      <w:r>
        <w:rPr>
          <w:rFonts w:hint="eastAsia" w:ascii="仿宋_GB2312" w:hAnsi="仿宋_GB2312"/>
        </w:rPr>
        <w:t>旅游突发事件发生后，旅游经营者应负责与保险机构联系，协助做好旅游团队伤亡人员的保险理赔工作。</w:t>
      </w:r>
    </w:p>
    <w:p w14:paraId="02490DEE">
      <w:pPr>
        <w:spacing w:line="600" w:lineRule="exact"/>
        <w:ind w:firstLine="636" w:firstLineChars="200"/>
        <w:rPr>
          <w:rFonts w:hint="eastAsia" w:ascii="仿宋_GB2312" w:hAnsi="仿宋_GB2312"/>
        </w:rPr>
      </w:pPr>
      <w:r>
        <w:rPr>
          <w:rFonts w:hint="eastAsia" w:ascii="仿宋_GB2312" w:hAnsi="仿宋_GB2312"/>
        </w:rPr>
        <w:t>6.7.3调查评估</w:t>
      </w:r>
    </w:p>
    <w:p w14:paraId="478C3405">
      <w:pPr>
        <w:spacing w:line="600" w:lineRule="exact"/>
        <w:ind w:firstLine="636" w:firstLineChars="200"/>
      </w:pPr>
      <w:r>
        <w:rPr>
          <w:rFonts w:hint="eastAsia" w:ascii="仿宋_GB2312" w:hAnsi="仿宋_GB2312"/>
        </w:rPr>
        <w:t>各县（市）区旅游局应主动会同事发地政府及相关部门、相关单位了解旅游突发事件的起因、性质、影响、责任等情况，总结经验教训，并提出改进措施和建议，在60天内将调查评估报告报市旅游应急办。调查评估报告内容：突发事件原因分析、背景分析、处置过程分析、处置效果分析、责任分析等。</w:t>
      </w:r>
    </w:p>
    <w:p w14:paraId="4A6013F8">
      <w:pPr>
        <w:spacing w:line="600" w:lineRule="exact"/>
        <w:ind w:firstLine="636" w:firstLineChars="200"/>
        <w:outlineLvl w:val="0"/>
        <w:rPr>
          <w:rFonts w:ascii="黑体" w:hAnsi="黑体" w:eastAsia="黑体"/>
        </w:rPr>
      </w:pPr>
      <w:bookmarkStart w:id="37" w:name="_Toc366681175"/>
      <w:bookmarkStart w:id="38" w:name="_Toc395630760"/>
      <w:bookmarkStart w:id="39" w:name="_Toc295205957"/>
      <w:r>
        <w:rPr>
          <w:rFonts w:ascii="黑体" w:hAnsi="黑体" w:eastAsia="黑体"/>
        </w:rPr>
        <w:t>7 信息发布</w:t>
      </w:r>
      <w:bookmarkEnd w:id="37"/>
      <w:bookmarkEnd w:id="38"/>
    </w:p>
    <w:p w14:paraId="2E622B72">
      <w:pPr>
        <w:widowControl/>
        <w:shd w:val="clear" w:color="auto" w:fill="FFFFFF"/>
        <w:spacing w:line="600" w:lineRule="exact"/>
        <w:ind w:firstLine="636" w:firstLineChars="200"/>
        <w:outlineLvl w:val="1"/>
        <w:rPr>
          <w:rFonts w:ascii="楷体_GB2312" w:eastAsia="楷体_GB2312"/>
          <w:kern w:val="0"/>
        </w:rPr>
      </w:pPr>
      <w:bookmarkStart w:id="40" w:name="_Toc395630761"/>
      <w:r>
        <w:rPr>
          <w:rFonts w:hint="eastAsia" w:ascii="楷体_GB2312" w:eastAsia="楷体_GB2312"/>
          <w:kern w:val="0"/>
        </w:rPr>
        <w:t>7.1信息审核</w:t>
      </w:r>
      <w:bookmarkEnd w:id="40"/>
    </w:p>
    <w:p w14:paraId="546101E9">
      <w:pPr>
        <w:spacing w:line="600" w:lineRule="exact"/>
        <w:ind w:firstLine="636" w:firstLineChars="200"/>
      </w:pPr>
      <w:r>
        <w:t>各旅游主管部门应加强与当地政府新闻办的沟通联系，协助做好旅游突发事件信息发布稿的有关工作。</w:t>
      </w:r>
    </w:p>
    <w:p w14:paraId="5F34558D">
      <w:pPr>
        <w:widowControl/>
        <w:shd w:val="clear" w:color="auto" w:fill="FFFFFF"/>
        <w:spacing w:line="600" w:lineRule="exact"/>
        <w:ind w:firstLine="636" w:firstLineChars="200"/>
        <w:outlineLvl w:val="1"/>
        <w:rPr>
          <w:rFonts w:ascii="楷体_GB2312" w:eastAsia="楷体_GB2312"/>
          <w:kern w:val="0"/>
        </w:rPr>
      </w:pPr>
      <w:bookmarkStart w:id="41" w:name="_Toc395630762"/>
      <w:r>
        <w:rPr>
          <w:rFonts w:hint="eastAsia" w:ascii="楷体_GB2312" w:eastAsia="楷体_GB2312"/>
          <w:kern w:val="0"/>
        </w:rPr>
        <w:t>7.2信息发布</w:t>
      </w:r>
      <w:bookmarkEnd w:id="41"/>
    </w:p>
    <w:p w14:paraId="02AC71AE">
      <w:pPr>
        <w:spacing w:line="600" w:lineRule="exact"/>
        <w:ind w:firstLine="636" w:firstLineChars="200"/>
      </w:pPr>
      <w:r>
        <w:t>旅游突发事件的信息发布，应当依照相关规定办理。未经批准，不得自行发布。</w:t>
      </w:r>
      <w:bookmarkEnd w:id="39"/>
    </w:p>
    <w:p w14:paraId="370B8DCA">
      <w:pPr>
        <w:spacing w:line="600" w:lineRule="exact"/>
        <w:ind w:firstLine="636" w:firstLineChars="200"/>
        <w:outlineLvl w:val="0"/>
        <w:rPr>
          <w:rFonts w:ascii="黑体" w:hAnsi="黑体" w:eastAsia="黑体"/>
        </w:rPr>
      </w:pPr>
      <w:bookmarkStart w:id="42" w:name="_Toc395630763"/>
      <w:r>
        <w:rPr>
          <w:rFonts w:ascii="黑体" w:hAnsi="黑体" w:eastAsia="黑体"/>
        </w:rPr>
        <w:t>8 应急保障</w:t>
      </w:r>
      <w:bookmarkEnd w:id="42"/>
    </w:p>
    <w:p w14:paraId="49F0B2AC">
      <w:pPr>
        <w:widowControl/>
        <w:shd w:val="clear" w:color="auto" w:fill="FFFFFF"/>
        <w:spacing w:line="600" w:lineRule="exact"/>
        <w:ind w:firstLine="636" w:firstLineChars="200"/>
        <w:outlineLvl w:val="1"/>
        <w:rPr>
          <w:rFonts w:ascii="楷体_GB2312" w:eastAsia="楷体_GB2312"/>
          <w:kern w:val="0"/>
        </w:rPr>
      </w:pPr>
      <w:bookmarkStart w:id="43" w:name="_Toc395630764"/>
      <w:r>
        <w:rPr>
          <w:rFonts w:hint="eastAsia" w:ascii="楷体_GB2312" w:eastAsia="楷体_GB2312"/>
          <w:kern w:val="0"/>
        </w:rPr>
        <w:t>8.1队伍保障</w:t>
      </w:r>
      <w:bookmarkEnd w:id="43"/>
    </w:p>
    <w:p w14:paraId="5CC2148D">
      <w:pPr>
        <w:spacing w:line="600" w:lineRule="exact"/>
        <w:ind w:firstLine="636" w:firstLineChars="200"/>
      </w:pPr>
      <w:r>
        <w:t>各旅游经营</w:t>
      </w:r>
      <w:r>
        <w:rPr>
          <w:rFonts w:hint="eastAsia"/>
        </w:rPr>
        <w:t>者</w:t>
      </w:r>
      <w:r>
        <w:t>应建立旅游应急救援队伍，及时对旅游突发事件开展先期处置。</w:t>
      </w:r>
    </w:p>
    <w:p w14:paraId="30CC0FEE">
      <w:pPr>
        <w:widowControl/>
        <w:shd w:val="clear" w:color="auto" w:fill="FFFFFF"/>
        <w:spacing w:line="600" w:lineRule="exact"/>
        <w:ind w:firstLine="636" w:firstLineChars="200"/>
        <w:outlineLvl w:val="1"/>
        <w:rPr>
          <w:rFonts w:ascii="楷体_GB2312" w:eastAsia="楷体_GB2312"/>
          <w:kern w:val="0"/>
        </w:rPr>
      </w:pPr>
      <w:bookmarkStart w:id="44" w:name="_Toc395630765"/>
      <w:r>
        <w:rPr>
          <w:rFonts w:hint="eastAsia" w:ascii="楷体_GB2312" w:eastAsia="楷体_GB2312"/>
          <w:kern w:val="0"/>
        </w:rPr>
        <w:t>8.2交通保障</w:t>
      </w:r>
      <w:bookmarkEnd w:id="44"/>
      <w:r>
        <w:rPr>
          <w:rFonts w:hint="eastAsia" w:ascii="楷体_GB2312" w:eastAsia="楷体_GB2312"/>
          <w:kern w:val="0"/>
        </w:rPr>
        <w:t xml:space="preserve"> </w:t>
      </w:r>
    </w:p>
    <w:p w14:paraId="62C3666F">
      <w:pPr>
        <w:spacing w:line="600" w:lineRule="exact"/>
        <w:ind w:firstLine="636" w:firstLineChars="200"/>
      </w:pPr>
      <w:r>
        <w:t>各级旅游主管部门应与当地交通运输部门建立应急联动机制，确保旅游团队应急用车。</w:t>
      </w:r>
    </w:p>
    <w:p w14:paraId="45CD5011">
      <w:pPr>
        <w:widowControl/>
        <w:shd w:val="clear" w:color="auto" w:fill="FFFFFF"/>
        <w:spacing w:line="600" w:lineRule="exact"/>
        <w:ind w:firstLine="636" w:firstLineChars="200"/>
        <w:outlineLvl w:val="1"/>
        <w:rPr>
          <w:rFonts w:ascii="楷体_GB2312" w:eastAsia="楷体_GB2312"/>
          <w:kern w:val="0"/>
        </w:rPr>
      </w:pPr>
      <w:bookmarkStart w:id="45" w:name="_Toc373508801"/>
      <w:bookmarkStart w:id="46" w:name="_Toc310281504"/>
      <w:bookmarkStart w:id="47" w:name="_Toc395630766"/>
      <w:r>
        <w:rPr>
          <w:rFonts w:hint="eastAsia" w:ascii="楷体_GB2312" w:eastAsia="楷体_GB2312"/>
          <w:kern w:val="0"/>
        </w:rPr>
        <w:t>8.3经费保障</w:t>
      </w:r>
      <w:bookmarkEnd w:id="45"/>
      <w:bookmarkEnd w:id="46"/>
      <w:bookmarkEnd w:id="47"/>
    </w:p>
    <w:p w14:paraId="6FC59699">
      <w:pPr>
        <w:spacing w:line="600" w:lineRule="exact"/>
        <w:ind w:firstLine="636" w:firstLineChars="200"/>
      </w:pPr>
      <w:r>
        <w:t>各旅游经营</w:t>
      </w:r>
      <w:r>
        <w:rPr>
          <w:rFonts w:hint="eastAsia"/>
        </w:rPr>
        <w:t>者</w:t>
      </w:r>
      <w:r>
        <w:t>应制定应急资金保障措施、使用办法和管理、监督制度，在统筹兼顾各项支出时，应优先保证应急经费的支出。</w:t>
      </w:r>
    </w:p>
    <w:p w14:paraId="7998E9CC">
      <w:pPr>
        <w:spacing w:line="600" w:lineRule="exact"/>
        <w:ind w:firstLine="636" w:firstLineChars="200"/>
      </w:pPr>
      <w:r>
        <w:t>旅游团队接受相关组织或机构的救助后，应当支付应由个人承担的费用。</w:t>
      </w:r>
    </w:p>
    <w:p w14:paraId="47C17B05">
      <w:pPr>
        <w:widowControl/>
        <w:shd w:val="clear" w:color="auto" w:fill="FFFFFF"/>
        <w:spacing w:line="600" w:lineRule="exact"/>
        <w:ind w:firstLine="636" w:firstLineChars="200"/>
        <w:outlineLvl w:val="1"/>
        <w:rPr>
          <w:rFonts w:ascii="楷体_GB2312" w:eastAsia="楷体_GB2312"/>
          <w:kern w:val="0"/>
        </w:rPr>
      </w:pPr>
      <w:bookmarkStart w:id="48" w:name="_Toc310281505"/>
      <w:bookmarkStart w:id="49" w:name="_Toc373508802"/>
      <w:bookmarkStart w:id="50" w:name="_Toc395630767"/>
      <w:r>
        <w:rPr>
          <w:rFonts w:hint="eastAsia" w:ascii="楷体_GB2312" w:eastAsia="楷体_GB2312"/>
          <w:kern w:val="0"/>
        </w:rPr>
        <w:t>8.4</w:t>
      </w:r>
      <w:bookmarkEnd w:id="48"/>
      <w:r>
        <w:rPr>
          <w:rFonts w:hint="eastAsia" w:ascii="楷体_GB2312" w:eastAsia="楷体_GB2312"/>
          <w:kern w:val="0"/>
        </w:rPr>
        <w:t>通信保障</w:t>
      </w:r>
      <w:bookmarkEnd w:id="49"/>
      <w:bookmarkEnd w:id="50"/>
    </w:p>
    <w:p w14:paraId="2F71C14C">
      <w:pPr>
        <w:spacing w:line="600" w:lineRule="exact"/>
        <w:ind w:firstLine="636" w:firstLineChars="200"/>
      </w:pPr>
      <w:r>
        <w:t>旅游突发事件发生后，相关旅游突发事件应急管理机构应加强值守工作，保持值班电话畅通；旅游经营</w:t>
      </w:r>
      <w:r>
        <w:rPr>
          <w:rFonts w:hint="eastAsia"/>
        </w:rPr>
        <w:t>者</w:t>
      </w:r>
      <w:r>
        <w:t>负责人及相关人员手机应24小时开机，保持通信畅通。</w:t>
      </w:r>
    </w:p>
    <w:p w14:paraId="5357775C">
      <w:pPr>
        <w:spacing w:line="600" w:lineRule="exact"/>
        <w:ind w:firstLine="636" w:firstLineChars="200"/>
        <w:outlineLvl w:val="0"/>
        <w:rPr>
          <w:rFonts w:ascii="黑体" w:hAnsi="黑体" w:eastAsia="黑体"/>
        </w:rPr>
      </w:pPr>
      <w:bookmarkStart w:id="51" w:name="_Toc366681184"/>
      <w:bookmarkStart w:id="52" w:name="_Toc395630768"/>
      <w:r>
        <w:rPr>
          <w:rFonts w:ascii="黑体" w:hAnsi="黑体" w:eastAsia="黑体"/>
        </w:rPr>
        <w:t>9 宣传培训和演练</w:t>
      </w:r>
      <w:bookmarkEnd w:id="51"/>
      <w:bookmarkEnd w:id="52"/>
    </w:p>
    <w:p w14:paraId="6117DAEB">
      <w:pPr>
        <w:widowControl/>
        <w:shd w:val="clear" w:color="auto" w:fill="FFFFFF"/>
        <w:spacing w:line="600" w:lineRule="exact"/>
        <w:ind w:firstLine="636" w:firstLineChars="200"/>
        <w:outlineLvl w:val="1"/>
        <w:rPr>
          <w:rFonts w:ascii="楷体_GB2312" w:eastAsia="楷体_GB2312"/>
          <w:kern w:val="0"/>
        </w:rPr>
      </w:pPr>
      <w:bookmarkStart w:id="53" w:name="_Toc295205967"/>
      <w:bookmarkStart w:id="54" w:name="_Toc366681185"/>
      <w:bookmarkStart w:id="55" w:name="_Toc395630769"/>
      <w:r>
        <w:rPr>
          <w:rFonts w:hint="eastAsia" w:ascii="楷体_GB2312" w:eastAsia="楷体_GB2312"/>
          <w:kern w:val="0"/>
        </w:rPr>
        <w:t>9.1</w:t>
      </w:r>
      <w:bookmarkEnd w:id="53"/>
      <w:r>
        <w:rPr>
          <w:rFonts w:hint="eastAsia" w:ascii="楷体_GB2312" w:eastAsia="楷体_GB2312"/>
          <w:kern w:val="0"/>
        </w:rPr>
        <w:t>宣传教育</w:t>
      </w:r>
      <w:bookmarkEnd w:id="54"/>
      <w:bookmarkEnd w:id="55"/>
    </w:p>
    <w:p w14:paraId="2F7A5E34">
      <w:pPr>
        <w:spacing w:line="600" w:lineRule="exact"/>
        <w:ind w:firstLine="636" w:firstLineChars="200"/>
      </w:pPr>
      <w:r>
        <w:t>各级旅游主管部门和旅游经营者在法定节假日，以及办理旅游团队和带团旅游期间，应主动开展旅游突发事件的预防、预警、避险、自救、互救等常识的宣传教育，提高旅游者自我保护意识和应急处置能力，并公布本地区旅游应急救援电话号码。</w:t>
      </w:r>
    </w:p>
    <w:p w14:paraId="7D088403">
      <w:pPr>
        <w:widowControl/>
        <w:shd w:val="clear" w:color="auto" w:fill="FFFFFF"/>
        <w:spacing w:line="600" w:lineRule="exact"/>
        <w:ind w:firstLine="636" w:firstLineChars="200"/>
        <w:outlineLvl w:val="1"/>
        <w:rPr>
          <w:rFonts w:ascii="楷体_GB2312" w:eastAsia="楷体_GB2312"/>
          <w:kern w:val="0"/>
        </w:rPr>
      </w:pPr>
      <w:bookmarkStart w:id="56" w:name="_Toc395630770"/>
      <w:r>
        <w:rPr>
          <w:rFonts w:hint="eastAsia" w:ascii="楷体_GB2312" w:eastAsia="楷体_GB2312"/>
          <w:kern w:val="0"/>
        </w:rPr>
        <w:t>9.2培训演练</w:t>
      </w:r>
      <w:bookmarkEnd w:id="56"/>
    </w:p>
    <w:p w14:paraId="453F9312">
      <w:pPr>
        <w:spacing w:line="600" w:lineRule="exact"/>
        <w:ind w:firstLine="636" w:firstLineChars="200"/>
        <w:rPr>
          <w:rFonts w:ascii="仿宋_GB2312"/>
        </w:rPr>
      </w:pPr>
      <w:r>
        <w:rPr>
          <w:rFonts w:hint="eastAsia" w:ascii="仿宋_GB2312"/>
        </w:rPr>
        <w:t>9.2.1培训</w:t>
      </w:r>
    </w:p>
    <w:p w14:paraId="608E8A38">
      <w:pPr>
        <w:spacing w:line="600" w:lineRule="exact"/>
        <w:ind w:firstLine="636" w:firstLineChars="200"/>
      </w:pPr>
      <w:r>
        <w:t>各级旅游主管部门、旅游经营</w:t>
      </w:r>
      <w:r>
        <w:rPr>
          <w:rFonts w:hint="eastAsia"/>
        </w:rPr>
        <w:t>者</w:t>
      </w:r>
      <w:r>
        <w:t>要建立健全旅游应急管理与应急技能培训制度，每年对负有处置旅游突发事件职责的人员进行培训，使其熟悉旅游突发事件处置预案和程序，掌握必要的应急措施。</w:t>
      </w:r>
    </w:p>
    <w:p w14:paraId="6096F144">
      <w:pPr>
        <w:spacing w:line="600" w:lineRule="exact"/>
        <w:ind w:firstLine="636" w:firstLineChars="200"/>
        <w:rPr>
          <w:rFonts w:ascii="仿宋_GB2312"/>
        </w:rPr>
      </w:pPr>
      <w:bookmarkStart w:id="57" w:name="_Toc295205968"/>
      <w:bookmarkStart w:id="58" w:name="_Toc366681186"/>
      <w:r>
        <w:rPr>
          <w:rFonts w:hint="eastAsia" w:ascii="仿宋_GB2312"/>
        </w:rPr>
        <w:t>9.2.2</w:t>
      </w:r>
      <w:bookmarkEnd w:id="57"/>
      <w:r>
        <w:rPr>
          <w:rFonts w:hint="eastAsia" w:ascii="仿宋_GB2312"/>
        </w:rPr>
        <w:t>演练</w:t>
      </w:r>
      <w:bookmarkEnd w:id="58"/>
    </w:p>
    <w:p w14:paraId="16136E19">
      <w:pPr>
        <w:spacing w:line="600" w:lineRule="exact"/>
        <w:ind w:firstLine="636" w:firstLineChars="200"/>
      </w:pPr>
      <w:r>
        <w:t>各旅游经营</w:t>
      </w:r>
      <w:r>
        <w:rPr>
          <w:rFonts w:hint="eastAsia"/>
        </w:rPr>
        <w:t>者</w:t>
      </w:r>
      <w:r>
        <w:t>要结合本单位实际，定期开展演练，提高旅游服务人员的应急知识和技能，提高现场处置旅游突发事件能力，以及不断完善旅游突发事件应急预案和应急处置方案。</w:t>
      </w:r>
    </w:p>
    <w:p w14:paraId="33C83A16">
      <w:pPr>
        <w:spacing w:line="600" w:lineRule="exact"/>
        <w:ind w:firstLine="636" w:firstLineChars="200"/>
      </w:pPr>
      <w:r>
        <w:t>各级旅游部门每年突发事件应急预案的演练不少于1次；各旅游经营</w:t>
      </w:r>
      <w:r>
        <w:rPr>
          <w:rFonts w:hint="eastAsia"/>
        </w:rPr>
        <w:t>者</w:t>
      </w:r>
      <w:r>
        <w:t>每年开展应急预案演练或应急处置方案的演练不少于2次。开展的演练应进行评估，提出改进意见和建议，不断完善旅游应急预案。</w:t>
      </w:r>
    </w:p>
    <w:p w14:paraId="1E1E7AFD">
      <w:pPr>
        <w:spacing w:line="600" w:lineRule="exact"/>
        <w:ind w:firstLine="636" w:firstLineChars="200"/>
        <w:outlineLvl w:val="0"/>
        <w:rPr>
          <w:rFonts w:ascii="黑体" w:hAnsi="黑体" w:eastAsia="黑体"/>
        </w:rPr>
      </w:pPr>
      <w:bookmarkStart w:id="59" w:name="_Toc395630771"/>
      <w:bookmarkStart w:id="60" w:name="_Toc366681187"/>
      <w:r>
        <w:rPr>
          <w:rFonts w:ascii="黑体" w:hAnsi="黑体" w:eastAsia="黑体"/>
        </w:rPr>
        <w:t>10 监督检查与奖惩</w:t>
      </w:r>
      <w:bookmarkEnd w:id="59"/>
      <w:bookmarkEnd w:id="60"/>
    </w:p>
    <w:p w14:paraId="62DAB7C0">
      <w:pPr>
        <w:spacing w:line="600" w:lineRule="exact"/>
        <w:ind w:firstLine="636" w:firstLineChars="200"/>
      </w:pPr>
      <w:r>
        <w:t>旅游主管部门对在旅游预警和应急救援工作中做出重大贡献的单位和个人，应给予表彰或奖励。</w:t>
      </w:r>
    </w:p>
    <w:p w14:paraId="33ED32C8">
      <w:pPr>
        <w:spacing w:line="600" w:lineRule="exact"/>
        <w:ind w:firstLine="636" w:firstLineChars="200"/>
      </w:pPr>
      <w:r>
        <w:t>旅游主管部门对在旅游预警和应急救援工作中未按要求履行职责的，应视具体情况予以行政处分；对因工作失职造成后果和损失的，应依法追究责任。</w:t>
      </w:r>
    </w:p>
    <w:p w14:paraId="0D0F1FC0">
      <w:pPr>
        <w:spacing w:line="600" w:lineRule="exact"/>
        <w:ind w:firstLine="636" w:firstLineChars="200"/>
        <w:outlineLvl w:val="0"/>
        <w:rPr>
          <w:rFonts w:ascii="黑体" w:hAnsi="黑体" w:eastAsia="黑体"/>
        </w:rPr>
      </w:pPr>
      <w:bookmarkStart w:id="61" w:name="_Toc395630772"/>
      <w:r>
        <w:rPr>
          <w:rFonts w:ascii="黑体" w:hAnsi="黑体" w:eastAsia="黑体"/>
        </w:rPr>
        <w:t>11 附则</w:t>
      </w:r>
      <w:bookmarkEnd w:id="61"/>
    </w:p>
    <w:p w14:paraId="00BB3F4D">
      <w:pPr>
        <w:widowControl/>
        <w:shd w:val="clear" w:color="auto" w:fill="FFFFFF"/>
        <w:spacing w:line="600" w:lineRule="exact"/>
        <w:ind w:firstLine="636" w:firstLineChars="200"/>
        <w:outlineLvl w:val="1"/>
        <w:rPr>
          <w:rFonts w:ascii="楷体_GB2312" w:eastAsia="楷体_GB2312"/>
          <w:kern w:val="0"/>
        </w:rPr>
      </w:pPr>
      <w:bookmarkStart w:id="62" w:name="_Toc295205971"/>
      <w:bookmarkStart w:id="63" w:name="_Toc366681189"/>
      <w:bookmarkStart w:id="64" w:name="_Toc395630773"/>
      <w:r>
        <w:rPr>
          <w:rFonts w:hint="eastAsia" w:ascii="楷体_GB2312" w:eastAsia="楷体_GB2312"/>
          <w:kern w:val="0"/>
        </w:rPr>
        <w:t>11.1</w:t>
      </w:r>
      <w:bookmarkEnd w:id="62"/>
      <w:r>
        <w:rPr>
          <w:rFonts w:hint="eastAsia" w:ascii="楷体_GB2312" w:eastAsia="楷体_GB2312"/>
          <w:kern w:val="0"/>
        </w:rPr>
        <w:t>术语</w:t>
      </w:r>
      <w:bookmarkEnd w:id="63"/>
      <w:bookmarkEnd w:id="64"/>
    </w:p>
    <w:p w14:paraId="7B46C812">
      <w:pPr>
        <w:spacing w:line="600" w:lineRule="exact"/>
        <w:ind w:firstLine="636" w:firstLineChars="200"/>
      </w:pPr>
      <w:r>
        <w:t>旅游突发事件：</w:t>
      </w:r>
      <w:r>
        <w:rPr>
          <w:rFonts w:hint="eastAsia"/>
        </w:rPr>
        <w:t>指突然发生，造成或者可能造成旅游者人身伤亡、财产损失，需要采取应急处置措施予以应对的自然灾害、事故灾难、公共卫生事件和社会安全事件。</w:t>
      </w:r>
    </w:p>
    <w:p w14:paraId="36EE4D1E">
      <w:pPr>
        <w:spacing w:line="600" w:lineRule="exact"/>
        <w:ind w:firstLine="636" w:firstLineChars="200"/>
      </w:pPr>
      <w:r>
        <w:t>旅游经营</w:t>
      </w:r>
      <w:r>
        <w:rPr>
          <w:rFonts w:hint="eastAsia"/>
        </w:rPr>
        <w:t>者</w:t>
      </w:r>
      <w:r>
        <w:t>：是指旅行社</w:t>
      </w:r>
      <w:r>
        <w:rPr>
          <w:rFonts w:hint="eastAsia"/>
        </w:rPr>
        <w:t>及地方性法规规定旅游主管部门负有行业监管职责的景区和饭店等单位</w:t>
      </w:r>
      <w:r>
        <w:t>。</w:t>
      </w:r>
    </w:p>
    <w:p w14:paraId="7D23F142">
      <w:pPr>
        <w:spacing w:line="600" w:lineRule="exact"/>
        <w:ind w:firstLine="636" w:firstLineChars="200"/>
      </w:pPr>
      <w:r>
        <w:t>旅游团队：是指由具有相关资质并经有关部门许可、登记成立的旅行社所组织接待的国内外旅游团队。</w:t>
      </w:r>
    </w:p>
    <w:p w14:paraId="4A85D085">
      <w:pPr>
        <w:widowControl/>
        <w:shd w:val="clear" w:color="auto" w:fill="FFFFFF"/>
        <w:spacing w:line="600" w:lineRule="exact"/>
        <w:ind w:firstLine="636" w:firstLineChars="200"/>
        <w:outlineLvl w:val="1"/>
        <w:rPr>
          <w:rFonts w:ascii="楷体_GB2312" w:eastAsia="楷体_GB2312"/>
          <w:kern w:val="0"/>
        </w:rPr>
      </w:pPr>
      <w:bookmarkStart w:id="65" w:name="_Toc295205972"/>
      <w:bookmarkStart w:id="66" w:name="_Toc366681190"/>
      <w:bookmarkStart w:id="67" w:name="_Toc395630774"/>
      <w:r>
        <w:rPr>
          <w:rFonts w:hint="eastAsia" w:ascii="楷体_GB2312" w:eastAsia="楷体_GB2312"/>
          <w:kern w:val="0"/>
        </w:rPr>
        <w:t>11.2</w:t>
      </w:r>
      <w:bookmarkEnd w:id="65"/>
      <w:r>
        <w:rPr>
          <w:rFonts w:hint="eastAsia" w:ascii="楷体_GB2312" w:eastAsia="楷体_GB2312"/>
          <w:kern w:val="0"/>
        </w:rPr>
        <w:t>应急预案管理</w:t>
      </w:r>
      <w:bookmarkEnd w:id="66"/>
      <w:bookmarkEnd w:id="67"/>
    </w:p>
    <w:p w14:paraId="463CAA82">
      <w:pPr>
        <w:spacing w:line="600" w:lineRule="exact"/>
        <w:ind w:firstLine="636" w:firstLineChars="200"/>
      </w:pPr>
      <w:r>
        <w:t>本预案由</w:t>
      </w:r>
      <w:r>
        <w:rPr>
          <w:rFonts w:hint="eastAsia"/>
        </w:rPr>
        <w:t>市</w:t>
      </w:r>
      <w:r>
        <w:t>旅游局根据旅游形势发展需要和实际情况变化，及时进行修订和完善，报</w:t>
      </w:r>
      <w:r>
        <w:rPr>
          <w:rFonts w:hint="eastAsia"/>
        </w:rPr>
        <w:t>市</w:t>
      </w:r>
      <w:r>
        <w:t>人民政府备案。各县（市）区旅游突发事件应急预案，报各县（市）区人民政府和</w:t>
      </w:r>
      <w:r>
        <w:rPr>
          <w:rFonts w:hint="eastAsia"/>
        </w:rPr>
        <w:t>福州市旅游局</w:t>
      </w:r>
      <w:r>
        <w:t>备案。各旅行社和星级饭店的旅游突发事件应急预案，报</w:t>
      </w:r>
      <w:r>
        <w:rPr>
          <w:rFonts w:hint="eastAsia"/>
        </w:rPr>
        <w:t>各县（市）区</w:t>
      </w:r>
      <w:r>
        <w:t>旅游</w:t>
      </w:r>
      <w:r>
        <w:rPr>
          <w:rFonts w:hint="eastAsia"/>
        </w:rPr>
        <w:t>局</w:t>
      </w:r>
      <w:r>
        <w:t>及其它相关主管部门备案。</w:t>
      </w:r>
    </w:p>
    <w:p w14:paraId="4541ACFC">
      <w:pPr>
        <w:spacing w:line="600" w:lineRule="exact"/>
        <w:ind w:firstLine="636" w:firstLineChars="200"/>
      </w:pPr>
      <w:r>
        <w:t>本预案由</w:t>
      </w:r>
      <w:r>
        <w:rPr>
          <w:rFonts w:hint="eastAsia"/>
        </w:rPr>
        <w:t>市</w:t>
      </w:r>
      <w:r>
        <w:t>旅游局制定和解释。各县（市）区</w:t>
      </w:r>
      <w:r>
        <w:rPr>
          <w:rFonts w:hint="eastAsia"/>
        </w:rPr>
        <w:t>旅游局</w:t>
      </w:r>
      <w:r>
        <w:t>根据本预案，修订完善本地区旅游突发事件应急预案。各旅游经营</w:t>
      </w:r>
      <w:r>
        <w:rPr>
          <w:rFonts w:hint="eastAsia"/>
        </w:rPr>
        <w:t>者</w:t>
      </w:r>
      <w:r>
        <w:t>参照本预案制定本单位旅游突发事件应急预案。</w:t>
      </w:r>
    </w:p>
    <w:p w14:paraId="7C9916FA">
      <w:pPr>
        <w:widowControl/>
        <w:shd w:val="clear" w:color="auto" w:fill="FFFFFF"/>
        <w:spacing w:line="600" w:lineRule="exact"/>
        <w:ind w:firstLine="636" w:firstLineChars="200"/>
        <w:outlineLvl w:val="1"/>
        <w:rPr>
          <w:rFonts w:ascii="楷体_GB2312" w:eastAsia="楷体_GB2312"/>
          <w:kern w:val="0"/>
        </w:rPr>
      </w:pPr>
      <w:bookmarkStart w:id="68" w:name="_Toc295205975"/>
      <w:bookmarkStart w:id="69" w:name="_Toc393891236"/>
      <w:bookmarkStart w:id="70" w:name="_Toc395630775"/>
      <w:bookmarkStart w:id="71" w:name="_Toc366681193"/>
      <w:r>
        <w:rPr>
          <w:rFonts w:hint="eastAsia" w:ascii="楷体_GB2312" w:eastAsia="楷体_GB2312"/>
          <w:kern w:val="0"/>
        </w:rPr>
        <w:t>11.</w:t>
      </w:r>
      <w:bookmarkEnd w:id="68"/>
      <w:r>
        <w:rPr>
          <w:rFonts w:hint="eastAsia" w:ascii="楷体_GB2312" w:eastAsia="楷体_GB2312"/>
          <w:kern w:val="0"/>
        </w:rPr>
        <w:t>3应急预案实施</w:t>
      </w:r>
      <w:bookmarkEnd w:id="69"/>
      <w:bookmarkEnd w:id="70"/>
      <w:bookmarkEnd w:id="71"/>
    </w:p>
    <w:p w14:paraId="640A32AA">
      <w:pPr>
        <w:spacing w:line="600" w:lineRule="exact"/>
        <w:ind w:firstLine="636" w:firstLineChars="200"/>
      </w:pPr>
      <w:r>
        <w:rPr>
          <w:rFonts w:hint="eastAsia" w:ascii="仿宋_GB2312" w:hAnsi="仿宋_GB2312"/>
        </w:rPr>
        <w:t>本预案自印发之日起施行。原《福州市旅游突发事件应急预案》（榕旅综〔2014〕122号）同时作废。</w:t>
      </w:r>
    </w:p>
    <w:p w14:paraId="0B6D17C5">
      <w:pPr>
        <w:spacing w:line="600" w:lineRule="exact"/>
        <w:ind w:firstLine="624" w:firstLineChars="196"/>
        <w:rPr>
          <w:rFonts w:ascii="楷体_GB2312" w:eastAsia="楷体_GB2312"/>
          <w:kern w:val="0"/>
        </w:rPr>
      </w:pPr>
      <w:bookmarkStart w:id="72" w:name="_Toc395630776"/>
      <w:r>
        <w:rPr>
          <w:rFonts w:hint="eastAsia" w:ascii="楷体_GB2312" w:hAnsi="楷体_GB2312" w:eastAsia="楷体_GB2312"/>
          <w:kern w:val="0"/>
        </w:rPr>
        <w:t>11.4附件</w:t>
      </w:r>
      <w:bookmarkEnd w:id="72"/>
    </w:p>
    <w:p w14:paraId="28BD933D">
      <w:pPr>
        <w:widowControl/>
        <w:shd w:val="clear" w:color="auto" w:fill="FFFFFF"/>
        <w:spacing w:line="600" w:lineRule="exact"/>
        <w:ind w:firstLine="636" w:firstLineChars="200"/>
        <w:outlineLvl w:val="1"/>
        <w:rPr>
          <w:b/>
        </w:rPr>
      </w:pPr>
      <w:r>
        <w:rPr>
          <w:rFonts w:hint="eastAsia" w:ascii="仿宋_GB2312"/>
        </w:rPr>
        <w:t>11.4.1市直相关单位主要职责</w:t>
      </w:r>
    </w:p>
    <w:p w14:paraId="13918094">
      <w:pPr>
        <w:spacing w:line="600" w:lineRule="exact"/>
        <w:ind w:firstLine="636" w:firstLineChars="200"/>
      </w:pPr>
      <w:r>
        <w:rPr>
          <w:rFonts w:hint="eastAsia"/>
        </w:rPr>
        <w:t>市</w:t>
      </w:r>
      <w:r>
        <w:t>委宣传部负责重、特大旅游突发事件的对外新闻发布工作。</w:t>
      </w:r>
    </w:p>
    <w:p w14:paraId="1BD12F68">
      <w:pPr>
        <w:spacing w:line="600" w:lineRule="exact"/>
        <w:ind w:firstLine="636" w:firstLineChars="200"/>
      </w:pPr>
      <w:r>
        <w:rPr>
          <w:rFonts w:hint="eastAsia"/>
        </w:rPr>
        <w:t>市</w:t>
      </w:r>
      <w:r>
        <w:t>公安</w:t>
      </w:r>
      <w:r>
        <w:rPr>
          <w:rFonts w:hint="eastAsia"/>
        </w:rPr>
        <w:t>局</w:t>
      </w:r>
      <w:r>
        <w:t>负责旅游突发事件现场的认定及治安秩序维护工作。</w:t>
      </w:r>
    </w:p>
    <w:p w14:paraId="28D11084">
      <w:pPr>
        <w:spacing w:line="600" w:lineRule="exact"/>
        <w:ind w:firstLine="636" w:firstLineChars="200"/>
      </w:pPr>
      <w:r>
        <w:rPr>
          <w:rFonts w:hint="eastAsia"/>
        </w:rPr>
        <w:t>市</w:t>
      </w:r>
      <w:r>
        <w:rPr>
          <w:rFonts w:hint="eastAsia"/>
          <w:lang w:eastAsia="zh-CN"/>
        </w:rPr>
        <w:t>城乡建设委员会</w:t>
      </w:r>
      <w:r>
        <w:t>负责所管理的风景名胜区、公园等旅游目的地和涉及城市公共交通的旅游突发事件的应急处置和协调工作。</w:t>
      </w:r>
    </w:p>
    <w:p w14:paraId="14AD4E9E">
      <w:pPr>
        <w:spacing w:line="600" w:lineRule="exact"/>
        <w:ind w:firstLine="636" w:firstLineChars="200"/>
      </w:pPr>
      <w:r>
        <w:rPr>
          <w:rFonts w:hint="eastAsia"/>
        </w:rPr>
        <w:t>市</w:t>
      </w:r>
      <w:r>
        <w:t>民政</w:t>
      </w:r>
      <w:r>
        <w:rPr>
          <w:rFonts w:hint="eastAsia"/>
        </w:rPr>
        <w:t>局</w:t>
      </w:r>
      <w:r>
        <w:t>协调做好旅游突发事件中死亡人员的遗体处理等相关工作。</w:t>
      </w:r>
    </w:p>
    <w:p w14:paraId="056D3289">
      <w:pPr>
        <w:spacing w:line="600" w:lineRule="exact"/>
        <w:ind w:firstLine="636" w:firstLineChars="200"/>
      </w:pPr>
      <w:r>
        <w:rPr>
          <w:rFonts w:hint="eastAsia"/>
        </w:rPr>
        <w:t>市</w:t>
      </w:r>
      <w:r>
        <w:t>财政</w:t>
      </w:r>
      <w:r>
        <w:rPr>
          <w:rFonts w:hint="eastAsia"/>
        </w:rPr>
        <w:t>局</w:t>
      </w:r>
      <w:r>
        <w:t>负责旅游突发事件应急处置资金的筹集、保障与监督工作。</w:t>
      </w:r>
    </w:p>
    <w:p w14:paraId="4B49EE8A">
      <w:pPr>
        <w:spacing w:line="600" w:lineRule="exact"/>
        <w:ind w:firstLine="636" w:firstLineChars="200"/>
      </w:pPr>
      <w:r>
        <w:rPr>
          <w:rFonts w:hint="eastAsia"/>
        </w:rPr>
        <w:t>市</w:t>
      </w:r>
      <w:r>
        <w:t>交通</w:t>
      </w:r>
      <w:r>
        <w:rPr>
          <w:rFonts w:hint="eastAsia"/>
          <w:lang w:eastAsia="zh-CN"/>
        </w:rPr>
        <w:t>运输委员会</w:t>
      </w:r>
      <w:r>
        <w:t>负责所管理的旅游车辆、邮轮等运营旅游突发事件的应急处置和协调有关部门做好公路、桥梁、隧道的抢修与恢复工作；负责在旅游突发事件中组织协调有关部门做好交通运输保障工作。</w:t>
      </w:r>
    </w:p>
    <w:p w14:paraId="11CB9534">
      <w:pPr>
        <w:spacing w:line="600" w:lineRule="exact"/>
        <w:ind w:firstLine="636" w:firstLineChars="200"/>
      </w:pPr>
      <w:r>
        <w:rPr>
          <w:rFonts w:hint="eastAsia"/>
        </w:rPr>
        <w:t>市</w:t>
      </w:r>
      <w:r>
        <w:rPr>
          <w:rFonts w:hint="eastAsia"/>
          <w:lang w:eastAsia="zh-CN"/>
        </w:rPr>
        <w:t>卫计委</w:t>
      </w:r>
      <w:r>
        <w:t>负责提供或发布突发公共卫生事件相关信息，组织医疗卫生单位对旅游突发事件中伤病人员开展紧急医疗救援。</w:t>
      </w:r>
    </w:p>
    <w:p w14:paraId="6A84014D">
      <w:pPr>
        <w:spacing w:line="600" w:lineRule="exact"/>
        <w:ind w:firstLine="636" w:firstLineChars="200"/>
      </w:pPr>
      <w:r>
        <w:rPr>
          <w:rFonts w:hint="eastAsia"/>
        </w:rPr>
        <w:t>市</w:t>
      </w:r>
      <w:r>
        <w:t>林业</w:t>
      </w:r>
      <w:r>
        <w:rPr>
          <w:rFonts w:hint="eastAsia"/>
        </w:rPr>
        <w:t>局</w:t>
      </w:r>
      <w:r>
        <w:t>、国土</w:t>
      </w:r>
      <w:r>
        <w:rPr>
          <w:rFonts w:hint="eastAsia"/>
        </w:rPr>
        <w:t>资源局</w:t>
      </w:r>
      <w:r>
        <w:t>负责相关旅游A级景区（点）森林火灾、地质公园的地质灾害应急处置（应急补救和人员疏散）工作。</w:t>
      </w:r>
    </w:p>
    <w:p w14:paraId="2E45FB56">
      <w:pPr>
        <w:spacing w:line="600" w:lineRule="exact"/>
        <w:ind w:firstLine="636" w:firstLineChars="200"/>
      </w:pPr>
      <w:r>
        <w:rPr>
          <w:rFonts w:hint="eastAsia"/>
        </w:rPr>
        <w:t>市</w:t>
      </w:r>
      <w:r>
        <w:rPr>
          <w:rFonts w:hint="eastAsia"/>
          <w:lang w:eastAsia="zh-CN"/>
        </w:rPr>
        <w:t>民族与宗教事务</w:t>
      </w:r>
      <w:r>
        <w:rPr>
          <w:rFonts w:hint="eastAsia"/>
        </w:rPr>
        <w:t>局</w:t>
      </w:r>
      <w:r>
        <w:t>负责涉及宗教民间信仰活动场所的旅游突发事件及群体性事件的应急处置。</w:t>
      </w:r>
    </w:p>
    <w:p w14:paraId="255BDB73">
      <w:pPr>
        <w:spacing w:line="600" w:lineRule="exact"/>
        <w:ind w:firstLine="636" w:firstLineChars="200"/>
      </w:pPr>
      <w:r>
        <w:rPr>
          <w:rFonts w:hint="eastAsia"/>
        </w:rPr>
        <w:t>市</w:t>
      </w:r>
      <w:r>
        <w:rPr>
          <w:rFonts w:hint="eastAsia"/>
          <w:lang w:eastAsia="zh-CN"/>
        </w:rPr>
        <w:t>市场</w:t>
      </w:r>
      <w:r>
        <w:t>监管局负责协助处置旅游食品卫生旅游突发事件</w:t>
      </w:r>
      <w:r>
        <w:rPr>
          <w:rFonts w:hint="eastAsia"/>
          <w:lang w:eastAsia="zh-CN"/>
        </w:rPr>
        <w:t>及</w:t>
      </w:r>
      <w:r>
        <w:t>对各类旅游场所特种设备的专项应急救援工作，参与或组织相关特种设备事故的调查工作。</w:t>
      </w:r>
    </w:p>
    <w:p w14:paraId="43DAA975">
      <w:pPr>
        <w:spacing w:line="600" w:lineRule="exact"/>
        <w:ind w:firstLine="636" w:firstLineChars="200"/>
      </w:pPr>
      <w:r>
        <w:rPr>
          <w:rFonts w:hint="eastAsia"/>
        </w:rPr>
        <w:t>市文化</w:t>
      </w:r>
      <w:r>
        <w:rPr>
          <w:rFonts w:hint="eastAsia"/>
          <w:lang w:eastAsia="zh-CN"/>
        </w:rPr>
        <w:t>广电</w:t>
      </w:r>
      <w:r>
        <w:rPr>
          <w:rFonts w:hint="eastAsia"/>
        </w:rPr>
        <w:t>新闻出版局</w:t>
      </w:r>
      <w:r>
        <w:t>负责协调处置文保单位旅游突发事件。</w:t>
      </w:r>
    </w:p>
    <w:p w14:paraId="64BFA73D">
      <w:pPr>
        <w:spacing w:line="600" w:lineRule="exact"/>
        <w:ind w:firstLine="636" w:firstLineChars="200"/>
      </w:pPr>
      <w:r>
        <w:rPr>
          <w:rFonts w:hint="eastAsia"/>
        </w:rPr>
        <w:t>市</w:t>
      </w:r>
      <w:r>
        <w:t>安全生产监督管理局负责依法组织对本</w:t>
      </w:r>
      <w:r>
        <w:rPr>
          <w:rFonts w:hint="eastAsia"/>
        </w:rPr>
        <w:t>市</w:t>
      </w:r>
      <w:r>
        <w:t>旅游行业生产安全事故的调查处理工作。</w:t>
      </w:r>
    </w:p>
    <w:p w14:paraId="6985B70A">
      <w:pPr>
        <w:spacing w:line="600" w:lineRule="exact"/>
        <w:ind w:firstLine="636" w:firstLineChars="200"/>
      </w:pPr>
      <w:r>
        <w:rPr>
          <w:rFonts w:hint="eastAsia"/>
        </w:rPr>
        <w:t>市</w:t>
      </w:r>
      <w:r>
        <w:t>外事</w:t>
      </w:r>
      <w:r>
        <w:rPr>
          <w:rFonts w:hint="eastAsia"/>
        </w:rPr>
        <w:t>侨务</w:t>
      </w:r>
      <w:r>
        <w:t>办负责协助</w:t>
      </w:r>
      <w:r>
        <w:rPr>
          <w:rFonts w:hint="eastAsia"/>
        </w:rPr>
        <w:t>市</w:t>
      </w:r>
      <w:r>
        <w:t>旅游突发事件应急领导小组办公室开展涉及外籍和港澳台地区的在</w:t>
      </w:r>
      <w:r>
        <w:rPr>
          <w:rFonts w:hint="eastAsia"/>
        </w:rPr>
        <w:t>榕</w:t>
      </w:r>
      <w:r>
        <w:t>人员、机构的旅游突发事件应急处置相关工作;按照有关规定，负责协助</w:t>
      </w:r>
      <w:r>
        <w:rPr>
          <w:rFonts w:hint="eastAsia"/>
        </w:rPr>
        <w:t>市</w:t>
      </w:r>
      <w:r>
        <w:t>委宣传部确定对外信息发布口径。负责协调境外旅游突发事件的处置工作。</w:t>
      </w:r>
    </w:p>
    <w:p w14:paraId="327B31F7">
      <w:pPr>
        <w:spacing w:line="600" w:lineRule="exact"/>
        <w:ind w:firstLine="636" w:firstLineChars="200"/>
      </w:pPr>
      <w:r>
        <w:rPr>
          <w:rFonts w:hint="eastAsia"/>
        </w:rPr>
        <w:t>市</w:t>
      </w:r>
      <w:r>
        <w:rPr>
          <w:rFonts w:hint="eastAsia"/>
          <w:lang w:eastAsia="zh-CN"/>
        </w:rPr>
        <w:t>委台湾工作办公室</w:t>
      </w:r>
      <w:r>
        <w:t>负责协调涉台旅游突发事件的应急处置工作，搜集整理、分析研究涉台旅游突发事件各类信息，判断事件形势及事态发展走向。</w:t>
      </w:r>
    </w:p>
    <w:p w14:paraId="3C4FB081">
      <w:pPr>
        <w:spacing w:line="600" w:lineRule="exact"/>
        <w:ind w:firstLine="636" w:firstLineChars="200"/>
      </w:pPr>
      <w:r>
        <w:rPr>
          <w:rFonts w:hint="eastAsia"/>
        </w:rPr>
        <w:t>市</w:t>
      </w:r>
      <w:r>
        <w:t>应急办负责指导和审定旅游突发事件应急预案，协助指挥处置</w:t>
      </w:r>
      <w:r>
        <w:rPr>
          <w:rFonts w:hint="eastAsia"/>
        </w:rPr>
        <w:t>较大</w:t>
      </w:r>
      <w:r>
        <w:t>、</w:t>
      </w:r>
      <w:r>
        <w:rPr>
          <w:rFonts w:hint="eastAsia"/>
        </w:rPr>
        <w:t>一般</w:t>
      </w:r>
      <w:r>
        <w:t>旅游突发事件。</w:t>
      </w:r>
    </w:p>
    <w:p w14:paraId="316DA3EC">
      <w:pPr>
        <w:spacing w:line="600" w:lineRule="exact"/>
        <w:ind w:firstLine="636" w:firstLineChars="200"/>
      </w:pPr>
      <w:r>
        <w:rPr>
          <w:rFonts w:hint="eastAsia"/>
        </w:rPr>
        <w:t>市</w:t>
      </w:r>
      <w:r>
        <w:t>信访局负责提供涉及旅游突发事件的上访信息，协助处置因旅游突发事件引起的群体性上访事件。</w:t>
      </w:r>
    </w:p>
    <w:p w14:paraId="25718C56">
      <w:pPr>
        <w:spacing w:line="600" w:lineRule="exact"/>
        <w:ind w:firstLine="636" w:firstLineChars="200"/>
      </w:pPr>
      <w:r>
        <w:rPr>
          <w:rFonts w:hint="eastAsia"/>
        </w:rPr>
        <w:t>市</w:t>
      </w:r>
      <w:r>
        <w:t>气象局负责提供陆地和水上主要旅游目的地的旅游气象预报信息，协助做好旅游突发事件处置的气象信息保障工作。</w:t>
      </w:r>
    </w:p>
    <w:p w14:paraId="7C474D8E">
      <w:pPr>
        <w:spacing w:line="600" w:lineRule="exact"/>
        <w:ind w:firstLine="636" w:firstLineChars="200"/>
      </w:pPr>
      <w:r>
        <w:rPr>
          <w:rFonts w:hint="eastAsia"/>
        </w:rPr>
        <w:t>市</w:t>
      </w:r>
      <w:r>
        <w:t>消防</w:t>
      </w:r>
      <w:r>
        <w:rPr>
          <w:rFonts w:hint="eastAsia"/>
        </w:rPr>
        <w:t>支</w:t>
      </w:r>
      <w:r>
        <w:t>队负责对涉及消防的旅游突发事件的救援抢险和事故调查处理工作。</w:t>
      </w:r>
    </w:p>
    <w:p w14:paraId="6ABA6B0F">
      <w:pPr>
        <w:spacing w:line="600" w:lineRule="exact"/>
        <w:ind w:firstLine="636" w:firstLineChars="200"/>
      </w:pPr>
      <w:r>
        <w:rPr>
          <w:rFonts w:hint="eastAsia"/>
        </w:rPr>
        <w:t>市</w:t>
      </w:r>
      <w:r>
        <w:t>海事局负责海域水上及渡口渡船交通旅游突发应急处置和救助工作。</w:t>
      </w:r>
    </w:p>
    <w:p w14:paraId="777BCB1B">
      <w:pPr>
        <w:spacing w:line="600" w:lineRule="exact"/>
        <w:ind w:firstLine="636" w:firstLineChars="200"/>
      </w:pPr>
      <w:r>
        <w:rPr>
          <w:rFonts w:hint="eastAsia"/>
        </w:rPr>
        <w:t>市</w:t>
      </w:r>
      <w:r>
        <w:t>海洋与渔业</w:t>
      </w:r>
      <w:r>
        <w:rPr>
          <w:rFonts w:hint="eastAsia"/>
        </w:rPr>
        <w:t>局</w:t>
      </w:r>
      <w:r>
        <w:t>负责涉及渔业旅游活动的突发应急处置工作。</w:t>
      </w:r>
    </w:p>
    <w:p w14:paraId="360136A3">
      <w:pPr>
        <w:spacing w:line="600" w:lineRule="exact"/>
        <w:ind w:firstLine="636" w:firstLineChars="200"/>
      </w:pPr>
      <w:r>
        <w:rPr>
          <w:rFonts w:hint="eastAsia"/>
        </w:rPr>
        <w:t>市</w:t>
      </w:r>
      <w:r>
        <w:t>水利</w:t>
      </w:r>
      <w:r>
        <w:rPr>
          <w:rFonts w:hint="eastAsia"/>
        </w:rPr>
        <w:t>局</w:t>
      </w:r>
      <w:r>
        <w:t>负责水库、河海水域A级景区（点）旅游突发事件的救援抢险工作。</w:t>
      </w:r>
    </w:p>
    <w:p w14:paraId="3B551206">
      <w:pPr>
        <w:spacing w:line="600" w:lineRule="exact"/>
        <w:ind w:firstLine="636" w:firstLineChars="200"/>
      </w:pPr>
      <w:r>
        <w:rPr>
          <w:rFonts w:hint="eastAsia"/>
        </w:rPr>
        <w:t>各县（市）区</w:t>
      </w:r>
      <w:r>
        <w:t>政府负责做好属地救援、安抚及相关善后工作。</w:t>
      </w:r>
    </w:p>
    <w:p w14:paraId="1CBC44B6">
      <w:pPr>
        <w:spacing w:line="600" w:lineRule="exact"/>
        <w:ind w:firstLine="636" w:firstLineChars="200"/>
      </w:pPr>
      <w:r>
        <w:rPr>
          <w:rFonts w:hint="eastAsia"/>
        </w:rPr>
        <w:t>各县（市）区</w:t>
      </w:r>
      <w:r>
        <w:t>政府负责指导</w:t>
      </w:r>
      <w:r>
        <w:rPr>
          <w:rFonts w:hint="eastAsia"/>
        </w:rPr>
        <w:t>各县（市）区</w:t>
      </w:r>
      <w:r>
        <w:t>旅游局完善当地旅游应急预案，发布当地旅游安全风险提示，做好属地救援、安抚及相关善后工作，联合相关部门协助旅游团队返回出发地或者其他合理地点。</w:t>
      </w:r>
    </w:p>
    <w:p w14:paraId="409D81F1">
      <w:pPr>
        <w:spacing w:line="600" w:lineRule="exact"/>
        <w:ind w:firstLine="636" w:firstLineChars="200"/>
        <w:rPr>
          <w:rFonts w:ascii="仿宋_GB2312"/>
        </w:rPr>
      </w:pPr>
      <w:r>
        <w:rPr>
          <w:rFonts w:hint="eastAsia" w:ascii="仿宋_GB2312"/>
        </w:rPr>
        <w:t>11.4.2相关单位及各设区旅游局应急联系电话如下表所示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13"/>
        <w:gridCol w:w="2447"/>
        <w:gridCol w:w="2576"/>
      </w:tblGrid>
      <w:tr w14:paraId="6EEB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59" w:type="dxa"/>
            <w:noWrap w:val="0"/>
            <w:vAlign w:val="center"/>
          </w:tcPr>
          <w:p w14:paraId="73B2232C">
            <w:pPr>
              <w:adjustRightInd w:val="0"/>
              <w:snapToGrid w:val="0"/>
              <w:spacing w:line="600" w:lineRule="exact"/>
              <w:jc w:val="center"/>
              <w:rPr>
                <w:rFonts w:hint="eastAsia" w:ascii="仿宋_GB2312" w:hAnsi="仿宋_GB2312"/>
                <w:sz w:val="28"/>
              </w:rPr>
            </w:pPr>
            <w:r>
              <w:rPr>
                <w:rFonts w:hint="eastAsia" w:ascii="仿宋_GB2312" w:hAnsi="仿宋_GB2312"/>
                <w:kern w:val="0"/>
                <w:sz w:val="28"/>
              </w:rPr>
              <w:t>序号</w:t>
            </w:r>
          </w:p>
        </w:tc>
        <w:tc>
          <w:tcPr>
            <w:tcW w:w="2913" w:type="dxa"/>
            <w:noWrap w:val="0"/>
            <w:vAlign w:val="center"/>
          </w:tcPr>
          <w:p w14:paraId="75C25BB0">
            <w:pPr>
              <w:adjustRightInd w:val="0"/>
              <w:snapToGrid w:val="0"/>
              <w:spacing w:line="600" w:lineRule="exact"/>
              <w:rPr>
                <w:rFonts w:hint="eastAsia" w:ascii="仿宋_GB2312" w:hAnsi="仿宋_GB2312"/>
                <w:sz w:val="28"/>
              </w:rPr>
            </w:pPr>
            <w:r>
              <w:rPr>
                <w:rFonts w:hint="eastAsia" w:ascii="仿宋_GB2312" w:hAnsi="仿宋_GB2312"/>
                <w:kern w:val="0"/>
                <w:sz w:val="28"/>
              </w:rPr>
              <w:t>单位名称</w:t>
            </w:r>
          </w:p>
        </w:tc>
        <w:tc>
          <w:tcPr>
            <w:tcW w:w="2447" w:type="dxa"/>
            <w:noWrap w:val="0"/>
            <w:vAlign w:val="center"/>
          </w:tcPr>
          <w:p w14:paraId="6716DC83">
            <w:pPr>
              <w:adjustRightInd w:val="0"/>
              <w:snapToGrid w:val="0"/>
              <w:spacing w:line="600" w:lineRule="exact"/>
              <w:rPr>
                <w:rFonts w:hint="eastAsia" w:ascii="仿宋_GB2312" w:hAnsi="仿宋_GB2312"/>
                <w:sz w:val="28"/>
              </w:rPr>
            </w:pPr>
            <w:r>
              <w:rPr>
                <w:rFonts w:hint="eastAsia" w:ascii="仿宋_GB2312" w:hAnsi="仿宋_GB2312"/>
                <w:kern w:val="0"/>
                <w:sz w:val="28"/>
              </w:rPr>
              <w:t>值班电话</w:t>
            </w:r>
          </w:p>
        </w:tc>
        <w:tc>
          <w:tcPr>
            <w:tcW w:w="2576" w:type="dxa"/>
            <w:noWrap w:val="0"/>
            <w:vAlign w:val="center"/>
          </w:tcPr>
          <w:p w14:paraId="1FB6DCDB">
            <w:pPr>
              <w:adjustRightInd w:val="0"/>
              <w:snapToGrid w:val="0"/>
              <w:spacing w:line="600" w:lineRule="exact"/>
              <w:rPr>
                <w:rFonts w:hint="eastAsia" w:ascii="仿宋_GB2312" w:hAnsi="仿宋_GB2312"/>
                <w:sz w:val="28"/>
              </w:rPr>
            </w:pPr>
            <w:r>
              <w:rPr>
                <w:rFonts w:hint="eastAsia" w:ascii="仿宋_GB2312" w:hAnsi="仿宋_GB2312"/>
                <w:kern w:val="0"/>
                <w:sz w:val="28"/>
              </w:rPr>
              <w:t>传真电话</w:t>
            </w:r>
          </w:p>
        </w:tc>
      </w:tr>
      <w:tr w14:paraId="474C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2D61FB1E">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50A4C304">
            <w:pPr>
              <w:adjustRightInd w:val="0"/>
              <w:snapToGrid w:val="0"/>
              <w:spacing w:line="600" w:lineRule="exact"/>
              <w:rPr>
                <w:rFonts w:hint="eastAsia" w:ascii="仿宋_GB2312" w:hAnsi="仿宋_GB2312"/>
                <w:kern w:val="0"/>
                <w:sz w:val="24"/>
              </w:rPr>
            </w:pPr>
            <w:r>
              <w:rPr>
                <w:rFonts w:hint="eastAsia" w:ascii="仿宋_GB2312" w:hAnsi="仿宋_GB2312"/>
                <w:kern w:val="0"/>
                <w:sz w:val="24"/>
              </w:rPr>
              <w:t>省旅游局值班室</w:t>
            </w:r>
          </w:p>
        </w:tc>
        <w:tc>
          <w:tcPr>
            <w:tcW w:w="2447" w:type="dxa"/>
            <w:noWrap w:val="0"/>
            <w:vAlign w:val="center"/>
          </w:tcPr>
          <w:p w14:paraId="0622126A">
            <w:pPr>
              <w:adjustRightInd w:val="0"/>
              <w:snapToGrid w:val="0"/>
              <w:spacing w:line="600" w:lineRule="exact"/>
              <w:rPr>
                <w:rFonts w:hint="eastAsia" w:ascii="仿宋_GB2312" w:hAnsi="仿宋_GB2312"/>
                <w:kern w:val="0"/>
                <w:sz w:val="28"/>
              </w:rPr>
            </w:pPr>
            <w:r>
              <w:rPr>
                <w:rFonts w:hint="eastAsia" w:ascii="仿宋_GB2312" w:hAnsi="仿宋_GB2312"/>
                <w:sz w:val="28"/>
                <w:shd w:val="clear" w:color="auto" w:fill="FFFFFF"/>
              </w:rPr>
              <w:t>87672731</w:t>
            </w:r>
          </w:p>
        </w:tc>
        <w:tc>
          <w:tcPr>
            <w:tcW w:w="2576" w:type="dxa"/>
            <w:noWrap w:val="0"/>
            <w:vAlign w:val="center"/>
          </w:tcPr>
          <w:p w14:paraId="39B8FA4D">
            <w:pPr>
              <w:adjustRightInd w:val="0"/>
              <w:snapToGrid w:val="0"/>
              <w:spacing w:line="600" w:lineRule="exact"/>
              <w:rPr>
                <w:rFonts w:hint="eastAsia" w:ascii="仿宋_GB2312" w:hAnsi="仿宋_GB2312"/>
                <w:sz w:val="28"/>
                <w:shd w:val="clear" w:color="auto" w:fill="FFFFFF"/>
              </w:rPr>
            </w:pPr>
            <w:r>
              <w:rPr>
                <w:rFonts w:hint="eastAsia" w:ascii="仿宋_GB2312" w:hAnsi="仿宋_GB2312"/>
                <w:sz w:val="28"/>
                <w:shd w:val="clear" w:color="auto" w:fill="FFFFFF"/>
              </w:rPr>
              <w:t>87672715</w:t>
            </w:r>
          </w:p>
        </w:tc>
      </w:tr>
      <w:tr w14:paraId="1EF9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3B3CA05A">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538AD0A5">
            <w:pPr>
              <w:adjustRightInd w:val="0"/>
              <w:snapToGrid w:val="0"/>
              <w:spacing w:line="600" w:lineRule="exact"/>
              <w:rPr>
                <w:rFonts w:hint="eastAsia" w:ascii="仿宋_GB2312" w:hAnsi="仿宋_GB2312"/>
                <w:sz w:val="24"/>
              </w:rPr>
            </w:pPr>
            <w:r>
              <w:rPr>
                <w:rFonts w:hint="eastAsia" w:ascii="仿宋_GB2312" w:hAnsi="仿宋_GB2312"/>
                <w:kern w:val="0"/>
                <w:sz w:val="24"/>
              </w:rPr>
              <w:t>市委总值班室</w:t>
            </w:r>
          </w:p>
        </w:tc>
        <w:tc>
          <w:tcPr>
            <w:tcW w:w="2447" w:type="dxa"/>
            <w:noWrap w:val="0"/>
            <w:vAlign w:val="center"/>
          </w:tcPr>
          <w:p w14:paraId="2CBEE72A">
            <w:pPr>
              <w:adjustRightInd w:val="0"/>
              <w:snapToGrid w:val="0"/>
              <w:spacing w:line="600" w:lineRule="exact"/>
              <w:rPr>
                <w:rFonts w:hint="eastAsia" w:ascii="仿宋_GB2312" w:hAnsi="仿宋_GB2312"/>
                <w:sz w:val="28"/>
              </w:rPr>
            </w:pPr>
            <w:r>
              <w:rPr>
                <w:rFonts w:hint="eastAsia" w:ascii="仿宋_GB2312" w:hAnsi="仿宋_GB2312"/>
                <w:sz w:val="28"/>
              </w:rPr>
              <w:t>83356528</w:t>
            </w:r>
          </w:p>
          <w:p w14:paraId="718A253C">
            <w:pPr>
              <w:adjustRightInd w:val="0"/>
              <w:snapToGrid w:val="0"/>
              <w:spacing w:line="600" w:lineRule="exact"/>
              <w:rPr>
                <w:rFonts w:hint="eastAsia" w:ascii="仿宋_GB2312" w:hAnsi="仿宋_GB2312"/>
                <w:sz w:val="28"/>
              </w:rPr>
            </w:pPr>
            <w:r>
              <w:rPr>
                <w:rFonts w:hint="eastAsia" w:ascii="仿宋_GB2312" w:hAnsi="仿宋_GB2312"/>
                <w:sz w:val="28"/>
              </w:rPr>
              <w:t>83324978</w:t>
            </w:r>
          </w:p>
        </w:tc>
        <w:tc>
          <w:tcPr>
            <w:tcW w:w="2576" w:type="dxa"/>
            <w:noWrap w:val="0"/>
            <w:vAlign w:val="center"/>
          </w:tcPr>
          <w:p w14:paraId="5C24CB07">
            <w:pPr>
              <w:adjustRightInd w:val="0"/>
              <w:snapToGrid w:val="0"/>
              <w:spacing w:line="600" w:lineRule="exact"/>
              <w:rPr>
                <w:rFonts w:hint="eastAsia" w:ascii="仿宋_GB2312" w:hAnsi="仿宋_GB2312"/>
                <w:sz w:val="28"/>
              </w:rPr>
            </w:pPr>
            <w:r>
              <w:rPr>
                <w:rFonts w:hint="eastAsia" w:ascii="仿宋_GB2312" w:hAnsi="仿宋_GB2312"/>
                <w:sz w:val="28"/>
              </w:rPr>
              <w:t>87021624</w:t>
            </w:r>
          </w:p>
        </w:tc>
      </w:tr>
      <w:tr w14:paraId="59F8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183FB739">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1F49EB89">
            <w:pPr>
              <w:adjustRightInd w:val="0"/>
              <w:snapToGrid w:val="0"/>
              <w:spacing w:line="600" w:lineRule="exact"/>
              <w:rPr>
                <w:rFonts w:hint="eastAsia" w:ascii="仿宋_GB2312" w:hAnsi="仿宋_GB2312"/>
                <w:sz w:val="24"/>
              </w:rPr>
            </w:pPr>
            <w:r>
              <w:rPr>
                <w:rFonts w:hint="eastAsia" w:ascii="仿宋_GB2312" w:hAnsi="仿宋_GB2312"/>
                <w:kern w:val="0"/>
                <w:sz w:val="24"/>
              </w:rPr>
              <w:t>市政府总值班室</w:t>
            </w:r>
          </w:p>
        </w:tc>
        <w:tc>
          <w:tcPr>
            <w:tcW w:w="2447" w:type="dxa"/>
            <w:noWrap w:val="0"/>
            <w:vAlign w:val="center"/>
          </w:tcPr>
          <w:p w14:paraId="729BE31C">
            <w:pPr>
              <w:adjustRightInd w:val="0"/>
              <w:snapToGrid w:val="0"/>
              <w:spacing w:line="600" w:lineRule="exact"/>
              <w:rPr>
                <w:rFonts w:hint="eastAsia" w:ascii="仿宋_GB2312" w:hAnsi="仿宋_GB2312"/>
                <w:sz w:val="28"/>
              </w:rPr>
            </w:pPr>
            <w:r>
              <w:rPr>
                <w:rFonts w:hint="eastAsia" w:ascii="仿宋_GB2312" w:hAnsi="仿宋_GB2312"/>
                <w:sz w:val="28"/>
              </w:rPr>
              <w:t>83353791</w:t>
            </w:r>
          </w:p>
          <w:p w14:paraId="1F790CA5">
            <w:pPr>
              <w:adjustRightInd w:val="0"/>
              <w:snapToGrid w:val="0"/>
              <w:spacing w:line="600" w:lineRule="exact"/>
              <w:rPr>
                <w:rFonts w:hint="eastAsia" w:ascii="仿宋_GB2312" w:hAnsi="仿宋_GB2312"/>
                <w:sz w:val="28"/>
              </w:rPr>
            </w:pPr>
            <w:r>
              <w:rPr>
                <w:rFonts w:hint="eastAsia" w:ascii="仿宋_GB2312" w:hAnsi="仿宋_GB2312"/>
                <w:sz w:val="28"/>
              </w:rPr>
              <w:t>83334810</w:t>
            </w:r>
          </w:p>
          <w:p w14:paraId="58C38C11">
            <w:pPr>
              <w:adjustRightInd w:val="0"/>
              <w:snapToGrid w:val="0"/>
              <w:spacing w:line="600" w:lineRule="exact"/>
              <w:rPr>
                <w:rFonts w:hint="eastAsia" w:ascii="仿宋_GB2312" w:hAnsi="仿宋_GB2312"/>
                <w:sz w:val="28"/>
              </w:rPr>
            </w:pPr>
            <w:r>
              <w:rPr>
                <w:rFonts w:hint="eastAsia" w:ascii="仿宋_GB2312" w:hAnsi="仿宋_GB2312"/>
                <w:sz w:val="28"/>
              </w:rPr>
              <w:t>87021664</w:t>
            </w:r>
          </w:p>
        </w:tc>
        <w:tc>
          <w:tcPr>
            <w:tcW w:w="2576" w:type="dxa"/>
            <w:noWrap w:val="0"/>
            <w:vAlign w:val="center"/>
          </w:tcPr>
          <w:p w14:paraId="1E6BCDB1">
            <w:pPr>
              <w:adjustRightInd w:val="0"/>
              <w:snapToGrid w:val="0"/>
              <w:spacing w:line="600" w:lineRule="exact"/>
              <w:rPr>
                <w:rFonts w:hint="eastAsia" w:ascii="仿宋_GB2312" w:hAnsi="仿宋_GB2312"/>
                <w:sz w:val="28"/>
              </w:rPr>
            </w:pPr>
            <w:r>
              <w:rPr>
                <w:rFonts w:hint="eastAsia" w:ascii="仿宋_GB2312" w:hAnsi="仿宋_GB2312"/>
                <w:sz w:val="28"/>
              </w:rPr>
              <w:t>83357140</w:t>
            </w:r>
          </w:p>
        </w:tc>
      </w:tr>
      <w:tr w14:paraId="18EAA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0CFFA900">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26152720">
            <w:pPr>
              <w:adjustRightInd w:val="0"/>
              <w:snapToGrid w:val="0"/>
              <w:spacing w:line="600" w:lineRule="exact"/>
              <w:rPr>
                <w:rFonts w:hint="eastAsia" w:ascii="仿宋_GB2312" w:hAnsi="仿宋_GB2312"/>
                <w:sz w:val="24"/>
              </w:rPr>
            </w:pPr>
            <w:r>
              <w:rPr>
                <w:rFonts w:hint="eastAsia" w:ascii="仿宋_GB2312" w:hAnsi="仿宋_GB2312"/>
                <w:sz w:val="24"/>
              </w:rPr>
              <w:t>市旅游局值班室</w:t>
            </w:r>
          </w:p>
        </w:tc>
        <w:tc>
          <w:tcPr>
            <w:tcW w:w="2447" w:type="dxa"/>
            <w:noWrap w:val="0"/>
            <w:vAlign w:val="center"/>
          </w:tcPr>
          <w:p w14:paraId="087CC9E8">
            <w:pPr>
              <w:adjustRightInd w:val="0"/>
              <w:snapToGrid w:val="0"/>
              <w:spacing w:line="600" w:lineRule="exact"/>
              <w:rPr>
                <w:rFonts w:hint="eastAsia" w:ascii="仿宋_GB2312" w:hAnsi="仿宋_GB2312"/>
                <w:sz w:val="28"/>
              </w:rPr>
            </w:pPr>
            <w:r>
              <w:rPr>
                <w:rFonts w:hint="eastAsia" w:ascii="仿宋_GB2312" w:hAnsi="仿宋_GB2312"/>
                <w:sz w:val="28"/>
              </w:rPr>
              <w:t>83355312</w:t>
            </w:r>
          </w:p>
        </w:tc>
        <w:tc>
          <w:tcPr>
            <w:tcW w:w="2576" w:type="dxa"/>
            <w:noWrap w:val="0"/>
            <w:vAlign w:val="center"/>
          </w:tcPr>
          <w:p w14:paraId="7B7CF43A">
            <w:pPr>
              <w:adjustRightInd w:val="0"/>
              <w:snapToGrid w:val="0"/>
              <w:spacing w:line="600" w:lineRule="exact"/>
              <w:rPr>
                <w:rFonts w:hint="eastAsia" w:ascii="仿宋_GB2312" w:hAnsi="仿宋_GB2312"/>
                <w:sz w:val="28"/>
              </w:rPr>
            </w:pPr>
            <w:r>
              <w:rPr>
                <w:rFonts w:hint="eastAsia" w:ascii="仿宋_GB2312" w:hAnsi="仿宋_GB2312"/>
                <w:sz w:val="28"/>
              </w:rPr>
              <w:t>83338445</w:t>
            </w:r>
          </w:p>
        </w:tc>
      </w:tr>
      <w:tr w14:paraId="3797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5D6F1572">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6CD06B15">
            <w:pPr>
              <w:adjustRightInd w:val="0"/>
              <w:snapToGrid w:val="0"/>
              <w:spacing w:line="600" w:lineRule="exact"/>
              <w:rPr>
                <w:rFonts w:hint="eastAsia" w:ascii="仿宋_GB2312" w:hAnsi="仿宋_GB2312"/>
                <w:sz w:val="24"/>
              </w:rPr>
            </w:pPr>
            <w:r>
              <w:rPr>
                <w:rFonts w:hint="eastAsia" w:ascii="仿宋_GB2312" w:hAnsi="仿宋_GB2312"/>
                <w:kern w:val="0"/>
                <w:sz w:val="24"/>
              </w:rPr>
              <w:t>市安监局值班室</w:t>
            </w:r>
          </w:p>
        </w:tc>
        <w:tc>
          <w:tcPr>
            <w:tcW w:w="2447" w:type="dxa"/>
            <w:noWrap w:val="0"/>
            <w:vAlign w:val="center"/>
          </w:tcPr>
          <w:p w14:paraId="2834F8C2">
            <w:pPr>
              <w:adjustRightInd w:val="0"/>
              <w:snapToGrid w:val="0"/>
              <w:spacing w:line="600" w:lineRule="exact"/>
              <w:rPr>
                <w:rFonts w:hint="eastAsia" w:ascii="仿宋_GB2312" w:hAnsi="仿宋_GB2312"/>
                <w:sz w:val="28"/>
              </w:rPr>
            </w:pPr>
            <w:r>
              <w:rPr>
                <w:rFonts w:hint="eastAsia" w:ascii="仿宋_GB2312" w:hAnsi="仿宋_GB2312"/>
                <w:sz w:val="28"/>
                <w:shd w:val="clear" w:color="auto" w:fill="FFFFFF"/>
              </w:rPr>
              <w:t>83222311</w:t>
            </w:r>
          </w:p>
        </w:tc>
        <w:tc>
          <w:tcPr>
            <w:tcW w:w="2576" w:type="dxa"/>
            <w:noWrap w:val="0"/>
            <w:vAlign w:val="center"/>
          </w:tcPr>
          <w:p w14:paraId="4BEEFC14">
            <w:pPr>
              <w:adjustRightInd w:val="0"/>
              <w:snapToGrid w:val="0"/>
              <w:spacing w:line="600" w:lineRule="exact"/>
              <w:rPr>
                <w:rFonts w:hint="eastAsia" w:ascii="仿宋_GB2312" w:hAnsi="仿宋_GB2312"/>
                <w:sz w:val="28"/>
              </w:rPr>
            </w:pPr>
            <w:r>
              <w:rPr>
                <w:rFonts w:hint="eastAsia" w:ascii="仿宋_GB2312" w:hAnsi="仿宋_GB2312"/>
                <w:sz w:val="28"/>
                <w:shd w:val="clear" w:color="auto" w:fill="FFFFFF"/>
              </w:rPr>
              <w:t>83259796</w:t>
            </w:r>
          </w:p>
        </w:tc>
      </w:tr>
      <w:tr w14:paraId="3C10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7CB42A61">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04FFBBBE">
            <w:pPr>
              <w:adjustRightInd w:val="0"/>
              <w:snapToGrid w:val="0"/>
              <w:spacing w:line="600" w:lineRule="exact"/>
              <w:rPr>
                <w:rFonts w:hint="eastAsia" w:ascii="仿宋_GB2312" w:hAnsi="仿宋_GB2312"/>
                <w:sz w:val="24"/>
              </w:rPr>
            </w:pPr>
            <w:r>
              <w:rPr>
                <w:rFonts w:hint="eastAsia" w:ascii="仿宋_GB2312" w:hAnsi="仿宋_GB2312"/>
                <w:kern w:val="0"/>
                <w:sz w:val="24"/>
              </w:rPr>
              <w:t>市防汛办值班室</w:t>
            </w:r>
          </w:p>
        </w:tc>
        <w:tc>
          <w:tcPr>
            <w:tcW w:w="2447" w:type="dxa"/>
            <w:noWrap w:val="0"/>
            <w:vAlign w:val="center"/>
          </w:tcPr>
          <w:p w14:paraId="36868E94">
            <w:pPr>
              <w:adjustRightInd w:val="0"/>
              <w:snapToGrid w:val="0"/>
              <w:spacing w:line="600" w:lineRule="exact"/>
              <w:rPr>
                <w:rFonts w:hint="eastAsia" w:ascii="仿宋_GB2312" w:hAnsi="仿宋_GB2312"/>
                <w:sz w:val="28"/>
              </w:rPr>
            </w:pPr>
            <w:r>
              <w:rPr>
                <w:rFonts w:hint="eastAsia" w:ascii="仿宋_GB2312" w:hAnsi="仿宋_GB2312"/>
                <w:kern w:val="0"/>
                <w:sz w:val="28"/>
              </w:rPr>
              <w:t>83348008</w:t>
            </w:r>
          </w:p>
        </w:tc>
        <w:tc>
          <w:tcPr>
            <w:tcW w:w="2576" w:type="dxa"/>
            <w:noWrap w:val="0"/>
            <w:vAlign w:val="center"/>
          </w:tcPr>
          <w:p w14:paraId="1E880088">
            <w:pPr>
              <w:adjustRightInd w:val="0"/>
              <w:snapToGrid w:val="0"/>
              <w:spacing w:line="600" w:lineRule="exact"/>
              <w:rPr>
                <w:rFonts w:hint="eastAsia" w:ascii="仿宋_GB2312" w:hAnsi="仿宋_GB2312"/>
                <w:sz w:val="28"/>
              </w:rPr>
            </w:pPr>
            <w:r>
              <w:rPr>
                <w:rFonts w:hint="eastAsia" w:ascii="仿宋_GB2312" w:hAnsi="仿宋_GB2312"/>
                <w:sz w:val="28"/>
                <w:shd w:val="clear" w:color="auto" w:fill="FFFFFF"/>
              </w:rPr>
              <w:t>83348009</w:t>
            </w:r>
          </w:p>
        </w:tc>
      </w:tr>
      <w:tr w14:paraId="3F1D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311464F2">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4E14B41F">
            <w:pPr>
              <w:adjustRightInd w:val="0"/>
              <w:snapToGrid w:val="0"/>
              <w:spacing w:line="600" w:lineRule="exact"/>
              <w:rPr>
                <w:rFonts w:hint="eastAsia" w:ascii="仿宋_GB2312" w:hAnsi="仿宋_GB2312"/>
                <w:sz w:val="24"/>
              </w:rPr>
            </w:pPr>
            <w:r>
              <w:rPr>
                <w:rFonts w:hint="eastAsia" w:ascii="仿宋_GB2312" w:hAnsi="仿宋_GB2312"/>
                <w:sz w:val="24"/>
              </w:rPr>
              <w:t>鼓楼区旅游局</w:t>
            </w:r>
          </w:p>
        </w:tc>
        <w:tc>
          <w:tcPr>
            <w:tcW w:w="2447" w:type="dxa"/>
            <w:noWrap w:val="0"/>
            <w:vAlign w:val="center"/>
          </w:tcPr>
          <w:p w14:paraId="038EBE4B">
            <w:pPr>
              <w:adjustRightInd w:val="0"/>
              <w:snapToGrid w:val="0"/>
              <w:spacing w:line="600" w:lineRule="exact"/>
              <w:rPr>
                <w:rFonts w:hint="eastAsia" w:ascii="仿宋_GB2312" w:hAnsi="仿宋_GB2312"/>
                <w:sz w:val="28"/>
              </w:rPr>
            </w:pPr>
            <w:r>
              <w:rPr>
                <w:rFonts w:hint="eastAsia" w:ascii="仿宋_GB2312" w:hAnsi="仿宋_GB2312"/>
                <w:sz w:val="28"/>
              </w:rPr>
              <w:t>87556352</w:t>
            </w:r>
          </w:p>
        </w:tc>
        <w:tc>
          <w:tcPr>
            <w:tcW w:w="2576" w:type="dxa"/>
            <w:noWrap w:val="0"/>
            <w:vAlign w:val="center"/>
          </w:tcPr>
          <w:p w14:paraId="281A037F">
            <w:pPr>
              <w:adjustRightInd w:val="0"/>
              <w:snapToGrid w:val="0"/>
              <w:spacing w:line="600" w:lineRule="exact"/>
              <w:rPr>
                <w:rFonts w:hint="eastAsia" w:ascii="仿宋_GB2312" w:hAnsi="仿宋_GB2312"/>
                <w:sz w:val="28"/>
              </w:rPr>
            </w:pPr>
            <w:r>
              <w:rPr>
                <w:rFonts w:hint="eastAsia" w:ascii="仿宋_GB2312" w:hAnsi="仿宋_GB2312"/>
                <w:sz w:val="28"/>
              </w:rPr>
              <w:t>87556352</w:t>
            </w:r>
          </w:p>
        </w:tc>
      </w:tr>
      <w:tr w14:paraId="644A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49EED1E9">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10EA3AE0">
            <w:pPr>
              <w:adjustRightInd w:val="0"/>
              <w:snapToGrid w:val="0"/>
              <w:spacing w:line="600" w:lineRule="exact"/>
              <w:rPr>
                <w:rFonts w:hint="eastAsia" w:ascii="仿宋_GB2312" w:hAnsi="仿宋_GB2312"/>
                <w:sz w:val="24"/>
              </w:rPr>
            </w:pPr>
            <w:r>
              <w:rPr>
                <w:rFonts w:hint="eastAsia" w:ascii="仿宋_GB2312" w:hAnsi="仿宋_GB2312"/>
                <w:sz w:val="24"/>
              </w:rPr>
              <w:t>台江区旅游局</w:t>
            </w:r>
          </w:p>
        </w:tc>
        <w:tc>
          <w:tcPr>
            <w:tcW w:w="2447" w:type="dxa"/>
            <w:noWrap w:val="0"/>
            <w:vAlign w:val="center"/>
          </w:tcPr>
          <w:p w14:paraId="6C3BEFA6">
            <w:pPr>
              <w:adjustRightInd w:val="0"/>
              <w:snapToGrid w:val="0"/>
              <w:spacing w:line="600" w:lineRule="exact"/>
              <w:rPr>
                <w:rFonts w:hint="eastAsia" w:ascii="仿宋_GB2312" w:hAnsi="仿宋_GB2312"/>
                <w:sz w:val="28"/>
              </w:rPr>
            </w:pPr>
            <w:r>
              <w:rPr>
                <w:rFonts w:hint="eastAsia" w:ascii="仿宋_GB2312" w:hAnsi="仿宋_GB2312"/>
                <w:sz w:val="28"/>
              </w:rPr>
              <w:t>83229851</w:t>
            </w:r>
          </w:p>
        </w:tc>
        <w:tc>
          <w:tcPr>
            <w:tcW w:w="2576" w:type="dxa"/>
            <w:noWrap w:val="0"/>
            <w:vAlign w:val="center"/>
          </w:tcPr>
          <w:p w14:paraId="04FE83E0">
            <w:pPr>
              <w:adjustRightInd w:val="0"/>
              <w:snapToGrid w:val="0"/>
              <w:spacing w:line="600" w:lineRule="exact"/>
              <w:rPr>
                <w:rFonts w:hint="eastAsia" w:ascii="仿宋_GB2312" w:hAnsi="仿宋_GB2312"/>
                <w:sz w:val="28"/>
              </w:rPr>
            </w:pPr>
            <w:r>
              <w:rPr>
                <w:rFonts w:hint="eastAsia" w:ascii="仿宋_GB2312" w:hAnsi="仿宋_GB2312"/>
                <w:sz w:val="28"/>
              </w:rPr>
              <w:t>83229851</w:t>
            </w:r>
          </w:p>
        </w:tc>
      </w:tr>
      <w:tr w14:paraId="2E1D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3EA09570">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5E8F15E7">
            <w:pPr>
              <w:adjustRightInd w:val="0"/>
              <w:snapToGrid w:val="0"/>
              <w:spacing w:line="600" w:lineRule="exact"/>
              <w:rPr>
                <w:rFonts w:hint="eastAsia" w:ascii="仿宋_GB2312" w:hAnsi="仿宋_GB2312"/>
                <w:sz w:val="24"/>
              </w:rPr>
            </w:pPr>
            <w:r>
              <w:rPr>
                <w:rFonts w:hint="eastAsia" w:ascii="仿宋_GB2312" w:hAnsi="仿宋_GB2312"/>
                <w:sz w:val="24"/>
              </w:rPr>
              <w:t>仓山区旅游局</w:t>
            </w:r>
          </w:p>
        </w:tc>
        <w:tc>
          <w:tcPr>
            <w:tcW w:w="2447" w:type="dxa"/>
            <w:noWrap w:val="0"/>
            <w:vAlign w:val="center"/>
          </w:tcPr>
          <w:p w14:paraId="0CE7D4A7">
            <w:pPr>
              <w:adjustRightInd w:val="0"/>
              <w:snapToGrid w:val="0"/>
              <w:spacing w:line="600" w:lineRule="exact"/>
              <w:rPr>
                <w:rFonts w:hint="eastAsia" w:ascii="仿宋_GB2312" w:hAnsi="仿宋_GB2312"/>
                <w:sz w:val="28"/>
              </w:rPr>
            </w:pPr>
            <w:r>
              <w:rPr>
                <w:rFonts w:hint="eastAsia" w:ascii="仿宋_GB2312" w:hAnsi="仿宋_GB2312"/>
                <w:sz w:val="28"/>
              </w:rPr>
              <w:t>83471599</w:t>
            </w:r>
          </w:p>
        </w:tc>
        <w:tc>
          <w:tcPr>
            <w:tcW w:w="2576" w:type="dxa"/>
            <w:noWrap w:val="0"/>
            <w:vAlign w:val="center"/>
          </w:tcPr>
          <w:p w14:paraId="523C491C">
            <w:pPr>
              <w:adjustRightInd w:val="0"/>
              <w:snapToGrid w:val="0"/>
              <w:spacing w:line="600" w:lineRule="exact"/>
              <w:rPr>
                <w:rFonts w:hint="eastAsia" w:ascii="仿宋_GB2312" w:hAnsi="仿宋_GB2312"/>
                <w:sz w:val="28"/>
              </w:rPr>
            </w:pPr>
            <w:r>
              <w:rPr>
                <w:rFonts w:hint="eastAsia" w:ascii="仿宋_GB2312" w:hAnsi="仿宋_GB2312"/>
                <w:sz w:val="28"/>
              </w:rPr>
              <w:t>83471599</w:t>
            </w:r>
          </w:p>
        </w:tc>
      </w:tr>
      <w:tr w14:paraId="061E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3A18D969">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289BAFD4">
            <w:pPr>
              <w:adjustRightInd w:val="0"/>
              <w:snapToGrid w:val="0"/>
              <w:spacing w:line="600" w:lineRule="exact"/>
              <w:rPr>
                <w:rFonts w:hint="eastAsia" w:ascii="仿宋_GB2312" w:hAnsi="仿宋_GB2312"/>
                <w:sz w:val="24"/>
              </w:rPr>
            </w:pPr>
            <w:r>
              <w:rPr>
                <w:rFonts w:hint="eastAsia" w:ascii="仿宋_GB2312" w:hAnsi="仿宋_GB2312"/>
                <w:sz w:val="24"/>
              </w:rPr>
              <w:t>晋安区旅游局</w:t>
            </w:r>
          </w:p>
        </w:tc>
        <w:tc>
          <w:tcPr>
            <w:tcW w:w="2447" w:type="dxa"/>
            <w:noWrap w:val="0"/>
            <w:vAlign w:val="center"/>
          </w:tcPr>
          <w:p w14:paraId="1857D296">
            <w:pPr>
              <w:adjustRightInd w:val="0"/>
              <w:snapToGrid w:val="0"/>
              <w:spacing w:line="600" w:lineRule="exact"/>
              <w:rPr>
                <w:rFonts w:hint="eastAsia" w:ascii="仿宋_GB2312" w:hAnsi="仿宋_GB2312"/>
                <w:sz w:val="28"/>
              </w:rPr>
            </w:pPr>
            <w:r>
              <w:rPr>
                <w:rFonts w:hint="eastAsia" w:ascii="仿宋_GB2312" w:hAnsi="仿宋_GB2312"/>
                <w:sz w:val="28"/>
              </w:rPr>
              <w:t>87143372</w:t>
            </w:r>
          </w:p>
        </w:tc>
        <w:tc>
          <w:tcPr>
            <w:tcW w:w="2576" w:type="dxa"/>
            <w:noWrap w:val="0"/>
            <w:vAlign w:val="center"/>
          </w:tcPr>
          <w:p w14:paraId="2DE93720">
            <w:pPr>
              <w:adjustRightInd w:val="0"/>
              <w:snapToGrid w:val="0"/>
              <w:spacing w:line="600" w:lineRule="exact"/>
              <w:rPr>
                <w:rFonts w:hint="eastAsia" w:ascii="仿宋_GB2312" w:hAnsi="仿宋_GB2312"/>
                <w:sz w:val="28"/>
              </w:rPr>
            </w:pPr>
            <w:r>
              <w:rPr>
                <w:rFonts w:hint="eastAsia" w:ascii="仿宋_GB2312" w:hAnsi="仿宋_GB2312"/>
                <w:sz w:val="28"/>
              </w:rPr>
              <w:t>87143372</w:t>
            </w:r>
          </w:p>
        </w:tc>
      </w:tr>
      <w:tr w14:paraId="786D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2DDD55A3">
            <w:pPr>
              <w:numPr>
                <w:ilvl w:val="0"/>
                <w:numId w:val="1"/>
              </w:numPr>
              <w:adjustRightInd w:val="0"/>
              <w:snapToGrid w:val="0"/>
              <w:spacing w:line="600" w:lineRule="exact"/>
              <w:jc w:val="center"/>
              <w:rPr>
                <w:rFonts w:hint="eastAsia" w:ascii="仿宋_GB2312" w:hAnsi="仿宋_GB2312"/>
                <w:sz w:val="28"/>
                <w:highlight w:val="none"/>
              </w:rPr>
            </w:pPr>
          </w:p>
        </w:tc>
        <w:tc>
          <w:tcPr>
            <w:tcW w:w="2913" w:type="dxa"/>
            <w:noWrap w:val="0"/>
            <w:vAlign w:val="center"/>
          </w:tcPr>
          <w:p w14:paraId="70879DED">
            <w:pPr>
              <w:adjustRightInd w:val="0"/>
              <w:snapToGrid w:val="0"/>
              <w:spacing w:line="600" w:lineRule="exact"/>
              <w:rPr>
                <w:rFonts w:hint="eastAsia" w:ascii="仿宋_GB2312" w:hAnsi="仿宋_GB2312"/>
                <w:sz w:val="24"/>
                <w:highlight w:val="none"/>
              </w:rPr>
            </w:pPr>
            <w:r>
              <w:rPr>
                <w:rFonts w:hint="eastAsia" w:ascii="仿宋_GB2312" w:hAnsi="仿宋_GB2312"/>
                <w:sz w:val="24"/>
                <w:highlight w:val="none"/>
              </w:rPr>
              <w:t>马尾区旅游局</w:t>
            </w:r>
          </w:p>
        </w:tc>
        <w:tc>
          <w:tcPr>
            <w:tcW w:w="2447" w:type="dxa"/>
            <w:noWrap w:val="0"/>
            <w:vAlign w:val="center"/>
          </w:tcPr>
          <w:p w14:paraId="3E35699C">
            <w:pPr>
              <w:adjustRightInd w:val="0"/>
              <w:snapToGrid w:val="0"/>
              <w:spacing w:line="600" w:lineRule="exact"/>
              <w:rPr>
                <w:rFonts w:hint="eastAsia" w:ascii="仿宋_GB2312" w:hAnsi="仿宋_GB2312"/>
                <w:sz w:val="28"/>
                <w:highlight w:val="none"/>
              </w:rPr>
            </w:pPr>
            <w:r>
              <w:rPr>
                <w:rFonts w:hint="eastAsia" w:ascii="仿宋_GB2312" w:hAnsi="仿宋_GB2312"/>
                <w:sz w:val="28"/>
                <w:highlight w:val="none"/>
              </w:rPr>
              <w:t>83999019</w:t>
            </w:r>
          </w:p>
        </w:tc>
        <w:tc>
          <w:tcPr>
            <w:tcW w:w="2576" w:type="dxa"/>
            <w:noWrap w:val="0"/>
            <w:vAlign w:val="center"/>
          </w:tcPr>
          <w:p w14:paraId="44FAD40C">
            <w:pPr>
              <w:adjustRightInd w:val="0"/>
              <w:snapToGrid w:val="0"/>
              <w:spacing w:line="600" w:lineRule="exact"/>
              <w:rPr>
                <w:rFonts w:hint="eastAsia" w:ascii="仿宋_GB2312" w:hAnsi="仿宋_GB2312"/>
                <w:sz w:val="28"/>
                <w:highlight w:val="none"/>
              </w:rPr>
            </w:pPr>
            <w:r>
              <w:rPr>
                <w:rFonts w:hint="eastAsia" w:ascii="仿宋_GB2312" w:hAnsi="仿宋_GB2312"/>
                <w:sz w:val="28"/>
                <w:highlight w:val="none"/>
              </w:rPr>
              <w:t>38131300</w:t>
            </w:r>
          </w:p>
        </w:tc>
      </w:tr>
      <w:tr w14:paraId="67A9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76BFE233">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5C044A4B">
            <w:pPr>
              <w:adjustRightInd w:val="0"/>
              <w:snapToGrid w:val="0"/>
              <w:spacing w:line="600" w:lineRule="exact"/>
              <w:rPr>
                <w:rFonts w:hint="eastAsia" w:ascii="仿宋_GB2312" w:hAnsi="仿宋_GB2312"/>
                <w:sz w:val="24"/>
              </w:rPr>
            </w:pPr>
            <w:r>
              <w:rPr>
                <w:rFonts w:hint="eastAsia" w:ascii="仿宋_GB2312" w:hAnsi="仿宋_GB2312"/>
                <w:sz w:val="24"/>
              </w:rPr>
              <w:t>福清市旅游局</w:t>
            </w:r>
          </w:p>
        </w:tc>
        <w:tc>
          <w:tcPr>
            <w:tcW w:w="2447" w:type="dxa"/>
            <w:noWrap w:val="0"/>
            <w:vAlign w:val="center"/>
          </w:tcPr>
          <w:p w14:paraId="599832CB">
            <w:pPr>
              <w:adjustRightInd w:val="0"/>
              <w:snapToGrid w:val="0"/>
              <w:spacing w:line="600" w:lineRule="exact"/>
              <w:rPr>
                <w:rFonts w:hint="eastAsia" w:ascii="仿宋_GB2312" w:hAnsi="仿宋_GB2312"/>
                <w:sz w:val="28"/>
              </w:rPr>
            </w:pPr>
            <w:r>
              <w:rPr>
                <w:rFonts w:hint="eastAsia" w:ascii="仿宋_GB2312" w:hAnsi="仿宋_GB2312"/>
                <w:sz w:val="28"/>
              </w:rPr>
              <w:t>85224369</w:t>
            </w:r>
          </w:p>
        </w:tc>
        <w:tc>
          <w:tcPr>
            <w:tcW w:w="2576" w:type="dxa"/>
            <w:noWrap w:val="0"/>
            <w:vAlign w:val="center"/>
          </w:tcPr>
          <w:p w14:paraId="5AD9B5FC">
            <w:pPr>
              <w:adjustRightInd w:val="0"/>
              <w:snapToGrid w:val="0"/>
              <w:spacing w:line="600" w:lineRule="exact"/>
              <w:rPr>
                <w:rFonts w:hint="eastAsia" w:ascii="仿宋_GB2312" w:hAnsi="仿宋_GB2312"/>
                <w:sz w:val="28"/>
              </w:rPr>
            </w:pPr>
            <w:r>
              <w:rPr>
                <w:rFonts w:hint="eastAsia" w:ascii="仿宋_GB2312" w:hAnsi="仿宋_GB2312"/>
                <w:sz w:val="28"/>
              </w:rPr>
              <w:t>85218772</w:t>
            </w:r>
          </w:p>
        </w:tc>
      </w:tr>
      <w:tr w14:paraId="0C6D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0F38719B">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16F5BFA1">
            <w:pPr>
              <w:adjustRightInd w:val="0"/>
              <w:snapToGrid w:val="0"/>
              <w:spacing w:line="600" w:lineRule="exact"/>
              <w:rPr>
                <w:rFonts w:hint="eastAsia" w:ascii="仿宋_GB2312" w:hAnsi="仿宋_GB2312"/>
                <w:sz w:val="24"/>
              </w:rPr>
            </w:pPr>
            <w:r>
              <w:rPr>
                <w:rFonts w:hint="eastAsia" w:ascii="仿宋_GB2312" w:hAnsi="仿宋_GB2312"/>
                <w:sz w:val="24"/>
              </w:rPr>
              <w:t>长乐市旅游局</w:t>
            </w:r>
          </w:p>
        </w:tc>
        <w:tc>
          <w:tcPr>
            <w:tcW w:w="2447" w:type="dxa"/>
            <w:noWrap w:val="0"/>
            <w:vAlign w:val="center"/>
          </w:tcPr>
          <w:p w14:paraId="7C4A2B7F">
            <w:pPr>
              <w:adjustRightInd w:val="0"/>
              <w:snapToGrid w:val="0"/>
              <w:spacing w:line="600" w:lineRule="exact"/>
              <w:rPr>
                <w:rFonts w:hint="eastAsia" w:ascii="仿宋_GB2312" w:hAnsi="仿宋_GB2312"/>
                <w:sz w:val="28"/>
              </w:rPr>
            </w:pPr>
            <w:r>
              <w:rPr>
                <w:rFonts w:hint="eastAsia" w:ascii="仿宋_GB2312" w:hAnsi="仿宋_GB2312"/>
                <w:sz w:val="28"/>
              </w:rPr>
              <w:t>28881966</w:t>
            </w:r>
          </w:p>
        </w:tc>
        <w:tc>
          <w:tcPr>
            <w:tcW w:w="2576" w:type="dxa"/>
            <w:noWrap w:val="0"/>
            <w:vAlign w:val="center"/>
          </w:tcPr>
          <w:p w14:paraId="2C9765A1">
            <w:pPr>
              <w:adjustRightInd w:val="0"/>
              <w:snapToGrid w:val="0"/>
              <w:spacing w:line="600" w:lineRule="exact"/>
              <w:rPr>
                <w:rFonts w:hint="eastAsia" w:ascii="仿宋_GB2312" w:hAnsi="仿宋_GB2312"/>
                <w:sz w:val="28"/>
              </w:rPr>
            </w:pPr>
            <w:r>
              <w:rPr>
                <w:rFonts w:hint="eastAsia" w:ascii="仿宋_GB2312" w:hAnsi="仿宋_GB2312"/>
                <w:sz w:val="28"/>
              </w:rPr>
              <w:t>28880153</w:t>
            </w:r>
          </w:p>
        </w:tc>
      </w:tr>
      <w:tr w14:paraId="1D39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4C9DE4B8">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4026B413">
            <w:pPr>
              <w:adjustRightInd w:val="0"/>
              <w:snapToGrid w:val="0"/>
              <w:spacing w:line="600" w:lineRule="exact"/>
              <w:rPr>
                <w:rFonts w:hint="eastAsia" w:ascii="仿宋_GB2312" w:hAnsi="仿宋_GB2312"/>
                <w:sz w:val="24"/>
              </w:rPr>
            </w:pPr>
            <w:r>
              <w:rPr>
                <w:rFonts w:hint="eastAsia" w:ascii="仿宋_GB2312" w:hAnsi="仿宋_GB2312"/>
                <w:sz w:val="24"/>
              </w:rPr>
              <w:t>闽侯县旅游局</w:t>
            </w:r>
          </w:p>
        </w:tc>
        <w:tc>
          <w:tcPr>
            <w:tcW w:w="2447" w:type="dxa"/>
            <w:noWrap w:val="0"/>
            <w:vAlign w:val="center"/>
          </w:tcPr>
          <w:p w14:paraId="1786B66E">
            <w:pPr>
              <w:adjustRightInd w:val="0"/>
              <w:snapToGrid w:val="0"/>
              <w:spacing w:line="600" w:lineRule="exact"/>
              <w:rPr>
                <w:rFonts w:hint="eastAsia" w:ascii="仿宋_GB2312" w:hAnsi="仿宋_GB2312"/>
                <w:sz w:val="28"/>
              </w:rPr>
            </w:pPr>
            <w:r>
              <w:rPr>
                <w:rFonts w:hint="eastAsia" w:ascii="仿宋_GB2312" w:hAnsi="仿宋_GB2312"/>
                <w:sz w:val="28"/>
              </w:rPr>
              <w:t>22983314</w:t>
            </w:r>
          </w:p>
        </w:tc>
        <w:tc>
          <w:tcPr>
            <w:tcW w:w="2576" w:type="dxa"/>
            <w:noWrap w:val="0"/>
            <w:vAlign w:val="top"/>
          </w:tcPr>
          <w:p w14:paraId="7BC7A351">
            <w:pPr>
              <w:adjustRightInd w:val="0"/>
              <w:snapToGrid w:val="0"/>
              <w:spacing w:line="600" w:lineRule="exact"/>
              <w:rPr>
                <w:rFonts w:hint="eastAsia" w:ascii="仿宋_GB2312" w:hAnsi="仿宋_GB2312"/>
                <w:sz w:val="28"/>
              </w:rPr>
            </w:pPr>
            <w:r>
              <w:rPr>
                <w:rFonts w:hint="eastAsia" w:ascii="仿宋_GB2312" w:hAnsi="仿宋_GB2312"/>
                <w:sz w:val="28"/>
              </w:rPr>
              <w:t>22075686</w:t>
            </w:r>
          </w:p>
        </w:tc>
      </w:tr>
      <w:tr w14:paraId="36AE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652F8210">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400A990A">
            <w:pPr>
              <w:adjustRightInd w:val="0"/>
              <w:snapToGrid w:val="0"/>
              <w:spacing w:line="600" w:lineRule="exact"/>
              <w:rPr>
                <w:rFonts w:hint="eastAsia" w:ascii="仿宋_GB2312" w:hAnsi="仿宋_GB2312"/>
                <w:sz w:val="24"/>
              </w:rPr>
            </w:pPr>
            <w:r>
              <w:rPr>
                <w:rFonts w:hint="eastAsia" w:ascii="仿宋_GB2312" w:hAnsi="仿宋_GB2312"/>
                <w:sz w:val="24"/>
              </w:rPr>
              <w:t>连江县旅游局</w:t>
            </w:r>
          </w:p>
        </w:tc>
        <w:tc>
          <w:tcPr>
            <w:tcW w:w="2447" w:type="dxa"/>
            <w:noWrap w:val="0"/>
            <w:vAlign w:val="center"/>
          </w:tcPr>
          <w:p w14:paraId="479B8321">
            <w:pPr>
              <w:adjustRightInd w:val="0"/>
              <w:snapToGrid w:val="0"/>
              <w:spacing w:line="600" w:lineRule="exact"/>
              <w:rPr>
                <w:rFonts w:hint="eastAsia" w:ascii="仿宋_GB2312" w:hAnsi="仿宋_GB2312"/>
                <w:sz w:val="28"/>
              </w:rPr>
            </w:pPr>
            <w:r>
              <w:rPr>
                <w:rFonts w:hint="eastAsia" w:ascii="仿宋_GB2312" w:hAnsi="仿宋_GB2312"/>
                <w:sz w:val="28"/>
              </w:rPr>
              <w:t>62999069</w:t>
            </w:r>
          </w:p>
        </w:tc>
        <w:tc>
          <w:tcPr>
            <w:tcW w:w="2576" w:type="dxa"/>
            <w:noWrap w:val="0"/>
            <w:vAlign w:val="center"/>
          </w:tcPr>
          <w:p w14:paraId="668F6366">
            <w:pPr>
              <w:adjustRightInd w:val="0"/>
              <w:snapToGrid w:val="0"/>
              <w:spacing w:line="600" w:lineRule="exact"/>
              <w:rPr>
                <w:rFonts w:hint="eastAsia" w:ascii="仿宋_GB2312" w:hAnsi="仿宋_GB2312"/>
                <w:sz w:val="28"/>
              </w:rPr>
            </w:pPr>
            <w:r>
              <w:rPr>
                <w:rFonts w:hint="eastAsia" w:ascii="仿宋_GB2312" w:hAnsi="仿宋_GB2312"/>
                <w:sz w:val="28"/>
              </w:rPr>
              <w:t>62999063</w:t>
            </w:r>
          </w:p>
        </w:tc>
      </w:tr>
      <w:tr w14:paraId="4BC4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450F17A8">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7817CCAE">
            <w:pPr>
              <w:adjustRightInd w:val="0"/>
              <w:snapToGrid w:val="0"/>
              <w:spacing w:line="600" w:lineRule="exact"/>
              <w:rPr>
                <w:rFonts w:hint="eastAsia" w:ascii="仿宋_GB2312" w:hAnsi="仿宋_GB2312"/>
                <w:sz w:val="24"/>
              </w:rPr>
            </w:pPr>
            <w:r>
              <w:rPr>
                <w:rFonts w:hint="eastAsia" w:ascii="仿宋_GB2312" w:hAnsi="仿宋_GB2312"/>
                <w:sz w:val="24"/>
              </w:rPr>
              <w:t>闽清县旅游局</w:t>
            </w:r>
          </w:p>
        </w:tc>
        <w:tc>
          <w:tcPr>
            <w:tcW w:w="2447" w:type="dxa"/>
            <w:noWrap w:val="0"/>
            <w:vAlign w:val="center"/>
          </w:tcPr>
          <w:p w14:paraId="7B761201">
            <w:pPr>
              <w:adjustRightInd w:val="0"/>
              <w:snapToGrid w:val="0"/>
              <w:spacing w:line="600" w:lineRule="exact"/>
              <w:rPr>
                <w:rFonts w:hint="eastAsia" w:ascii="仿宋_GB2312" w:hAnsi="仿宋_GB2312"/>
                <w:sz w:val="28"/>
              </w:rPr>
            </w:pPr>
            <w:r>
              <w:rPr>
                <w:rFonts w:hint="eastAsia" w:ascii="仿宋_GB2312" w:hAnsi="仿宋_GB2312"/>
                <w:sz w:val="28"/>
              </w:rPr>
              <w:t>22339867</w:t>
            </w:r>
          </w:p>
        </w:tc>
        <w:tc>
          <w:tcPr>
            <w:tcW w:w="2576" w:type="dxa"/>
            <w:noWrap w:val="0"/>
            <w:vAlign w:val="top"/>
          </w:tcPr>
          <w:p w14:paraId="1988B557">
            <w:pPr>
              <w:adjustRightInd w:val="0"/>
              <w:snapToGrid w:val="0"/>
              <w:spacing w:line="600" w:lineRule="exact"/>
              <w:rPr>
                <w:rFonts w:hint="eastAsia" w:ascii="仿宋_GB2312" w:hAnsi="仿宋_GB2312"/>
                <w:sz w:val="28"/>
              </w:rPr>
            </w:pPr>
            <w:r>
              <w:rPr>
                <w:rFonts w:hint="eastAsia" w:ascii="仿宋_GB2312" w:hAnsi="仿宋_GB2312"/>
                <w:sz w:val="28"/>
              </w:rPr>
              <w:t>22350675</w:t>
            </w:r>
          </w:p>
        </w:tc>
      </w:tr>
      <w:tr w14:paraId="7CC4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2E324D4E">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49D5B39C">
            <w:pPr>
              <w:adjustRightInd w:val="0"/>
              <w:snapToGrid w:val="0"/>
              <w:spacing w:line="600" w:lineRule="exact"/>
              <w:rPr>
                <w:rFonts w:hint="eastAsia" w:ascii="仿宋_GB2312" w:hAnsi="仿宋_GB2312"/>
                <w:sz w:val="24"/>
              </w:rPr>
            </w:pPr>
            <w:r>
              <w:rPr>
                <w:rFonts w:hint="eastAsia" w:ascii="仿宋_GB2312" w:hAnsi="仿宋_GB2312"/>
                <w:sz w:val="24"/>
              </w:rPr>
              <w:t>罗源县旅游局</w:t>
            </w:r>
          </w:p>
        </w:tc>
        <w:tc>
          <w:tcPr>
            <w:tcW w:w="2447" w:type="dxa"/>
            <w:noWrap w:val="0"/>
            <w:vAlign w:val="center"/>
          </w:tcPr>
          <w:p w14:paraId="1E06EEB2">
            <w:pPr>
              <w:adjustRightInd w:val="0"/>
              <w:snapToGrid w:val="0"/>
              <w:spacing w:line="600" w:lineRule="exact"/>
              <w:rPr>
                <w:rFonts w:hint="eastAsia" w:ascii="仿宋_GB2312" w:hAnsi="仿宋_GB2312"/>
                <w:sz w:val="28"/>
              </w:rPr>
            </w:pPr>
            <w:r>
              <w:rPr>
                <w:rFonts w:hint="eastAsia" w:ascii="仿宋_GB2312" w:hAnsi="仿宋_GB2312"/>
                <w:sz w:val="28"/>
              </w:rPr>
              <w:t>26857728</w:t>
            </w:r>
          </w:p>
        </w:tc>
        <w:tc>
          <w:tcPr>
            <w:tcW w:w="2576" w:type="dxa"/>
            <w:noWrap w:val="0"/>
            <w:vAlign w:val="top"/>
          </w:tcPr>
          <w:p w14:paraId="640DC1BE">
            <w:pPr>
              <w:adjustRightInd w:val="0"/>
              <w:snapToGrid w:val="0"/>
              <w:spacing w:line="600" w:lineRule="exact"/>
              <w:rPr>
                <w:rFonts w:hint="eastAsia" w:ascii="仿宋_GB2312" w:hAnsi="仿宋_GB2312"/>
                <w:sz w:val="28"/>
              </w:rPr>
            </w:pPr>
            <w:r>
              <w:rPr>
                <w:rFonts w:hint="eastAsia" w:ascii="仿宋_GB2312" w:hAnsi="仿宋_GB2312"/>
                <w:sz w:val="28"/>
              </w:rPr>
              <w:t>26857718</w:t>
            </w:r>
          </w:p>
        </w:tc>
      </w:tr>
      <w:tr w14:paraId="35D0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7720A91C">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0A31FFCD">
            <w:pPr>
              <w:adjustRightInd w:val="0"/>
              <w:snapToGrid w:val="0"/>
              <w:spacing w:line="600" w:lineRule="exact"/>
              <w:rPr>
                <w:rFonts w:hint="eastAsia" w:ascii="仿宋_GB2312" w:hAnsi="仿宋_GB2312"/>
                <w:sz w:val="24"/>
              </w:rPr>
            </w:pPr>
            <w:r>
              <w:rPr>
                <w:rFonts w:hint="eastAsia" w:ascii="仿宋_GB2312" w:hAnsi="仿宋_GB2312"/>
                <w:sz w:val="24"/>
              </w:rPr>
              <w:t>永泰县旅游局</w:t>
            </w:r>
          </w:p>
        </w:tc>
        <w:tc>
          <w:tcPr>
            <w:tcW w:w="2447" w:type="dxa"/>
            <w:noWrap w:val="0"/>
            <w:vAlign w:val="center"/>
          </w:tcPr>
          <w:p w14:paraId="23FFB789">
            <w:pPr>
              <w:adjustRightInd w:val="0"/>
              <w:snapToGrid w:val="0"/>
              <w:spacing w:line="600" w:lineRule="exact"/>
              <w:rPr>
                <w:rFonts w:hint="eastAsia" w:ascii="仿宋_GB2312" w:hAnsi="仿宋_GB2312"/>
                <w:sz w:val="28"/>
              </w:rPr>
            </w:pPr>
            <w:r>
              <w:rPr>
                <w:rFonts w:hint="eastAsia" w:ascii="仿宋_GB2312" w:hAnsi="仿宋_GB2312"/>
                <w:sz w:val="28"/>
              </w:rPr>
              <w:t>24821366</w:t>
            </w:r>
          </w:p>
        </w:tc>
        <w:tc>
          <w:tcPr>
            <w:tcW w:w="2576" w:type="dxa"/>
            <w:noWrap w:val="0"/>
            <w:vAlign w:val="top"/>
          </w:tcPr>
          <w:p w14:paraId="25523D09">
            <w:pPr>
              <w:adjustRightInd w:val="0"/>
              <w:snapToGrid w:val="0"/>
              <w:spacing w:line="600" w:lineRule="exact"/>
              <w:rPr>
                <w:rFonts w:hint="eastAsia" w:ascii="仿宋_GB2312" w:hAnsi="仿宋_GB2312"/>
                <w:sz w:val="28"/>
              </w:rPr>
            </w:pPr>
            <w:r>
              <w:rPr>
                <w:rFonts w:hint="eastAsia" w:ascii="仿宋_GB2312" w:hAnsi="仿宋_GB2312"/>
                <w:sz w:val="28"/>
              </w:rPr>
              <w:t>24870700</w:t>
            </w:r>
          </w:p>
        </w:tc>
      </w:tr>
      <w:tr w14:paraId="0F0E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1C29E92F">
            <w:pPr>
              <w:numPr>
                <w:ilvl w:val="0"/>
                <w:numId w:val="1"/>
              </w:numPr>
              <w:adjustRightInd w:val="0"/>
              <w:snapToGrid w:val="0"/>
              <w:spacing w:line="600" w:lineRule="exact"/>
              <w:jc w:val="center"/>
              <w:rPr>
                <w:rFonts w:hint="eastAsia" w:ascii="仿宋_GB2312" w:hAnsi="仿宋_GB2312"/>
                <w:sz w:val="28"/>
              </w:rPr>
            </w:pPr>
          </w:p>
        </w:tc>
        <w:tc>
          <w:tcPr>
            <w:tcW w:w="2913" w:type="dxa"/>
            <w:noWrap w:val="0"/>
            <w:vAlign w:val="center"/>
          </w:tcPr>
          <w:p w14:paraId="60B0CBE0">
            <w:pPr>
              <w:adjustRightInd w:val="0"/>
              <w:snapToGrid w:val="0"/>
              <w:spacing w:line="600" w:lineRule="exact"/>
              <w:rPr>
                <w:rFonts w:hint="eastAsia" w:ascii="仿宋_GB2312" w:hAnsi="仿宋_GB2312"/>
                <w:sz w:val="24"/>
              </w:rPr>
            </w:pPr>
            <w:r>
              <w:rPr>
                <w:rFonts w:hint="eastAsia" w:ascii="仿宋_GB2312" w:hAnsi="仿宋_GB2312"/>
                <w:sz w:val="24"/>
              </w:rPr>
              <w:t>高新区社会事业局</w:t>
            </w:r>
          </w:p>
        </w:tc>
        <w:tc>
          <w:tcPr>
            <w:tcW w:w="2447" w:type="dxa"/>
            <w:noWrap w:val="0"/>
            <w:vAlign w:val="center"/>
          </w:tcPr>
          <w:p w14:paraId="7AEB781C">
            <w:pPr>
              <w:adjustRightInd w:val="0"/>
              <w:snapToGrid w:val="0"/>
              <w:spacing w:line="600" w:lineRule="exact"/>
              <w:rPr>
                <w:rFonts w:hint="eastAsia" w:ascii="仿宋_GB2312" w:hAnsi="仿宋_GB2312"/>
                <w:sz w:val="28"/>
              </w:rPr>
            </w:pPr>
            <w:r>
              <w:rPr>
                <w:rFonts w:hint="eastAsia" w:ascii="仿宋_GB2312" w:hAnsi="仿宋_GB2312"/>
                <w:sz w:val="28"/>
              </w:rPr>
              <w:t>38201591</w:t>
            </w:r>
          </w:p>
        </w:tc>
        <w:tc>
          <w:tcPr>
            <w:tcW w:w="2576" w:type="dxa"/>
            <w:noWrap w:val="0"/>
            <w:vAlign w:val="top"/>
          </w:tcPr>
          <w:p w14:paraId="76355AB2">
            <w:pPr>
              <w:adjustRightInd w:val="0"/>
              <w:snapToGrid w:val="0"/>
              <w:spacing w:line="600" w:lineRule="exact"/>
              <w:rPr>
                <w:rFonts w:hint="eastAsia" w:ascii="仿宋_GB2312" w:hAnsi="仿宋_GB2312"/>
                <w:sz w:val="28"/>
              </w:rPr>
            </w:pPr>
            <w:r>
              <w:rPr>
                <w:rFonts w:hint="eastAsia" w:ascii="仿宋_GB2312" w:hAnsi="仿宋_GB2312"/>
                <w:sz w:val="28"/>
              </w:rPr>
              <w:t>23531687</w:t>
            </w:r>
          </w:p>
        </w:tc>
      </w:tr>
      <w:tr w14:paraId="6EB0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9" w:type="dxa"/>
            <w:noWrap w:val="0"/>
            <w:vAlign w:val="center"/>
          </w:tcPr>
          <w:p w14:paraId="02AB689E">
            <w:pPr>
              <w:numPr>
                <w:ilvl w:val="0"/>
                <w:numId w:val="1"/>
              </w:numPr>
              <w:adjustRightInd w:val="0"/>
              <w:snapToGrid w:val="0"/>
              <w:spacing w:line="600" w:lineRule="exact"/>
              <w:jc w:val="center"/>
              <w:rPr>
                <w:rFonts w:hint="eastAsia" w:ascii="仿宋_GB2312" w:hAnsi="仿宋_GB2312"/>
                <w:sz w:val="28"/>
              </w:rPr>
            </w:pPr>
          </w:p>
        </w:tc>
        <w:tc>
          <w:tcPr>
            <w:tcW w:w="7936" w:type="dxa"/>
            <w:gridSpan w:val="3"/>
            <w:noWrap w:val="0"/>
            <w:vAlign w:val="top"/>
          </w:tcPr>
          <w:p w14:paraId="63B50755">
            <w:pPr>
              <w:adjustRightInd w:val="0"/>
              <w:snapToGrid w:val="0"/>
              <w:spacing w:line="600" w:lineRule="exact"/>
              <w:jc w:val="center"/>
              <w:rPr>
                <w:rFonts w:hint="eastAsia" w:ascii="仿宋_GB2312" w:hAnsi="仿宋_GB2312"/>
                <w:sz w:val="28"/>
              </w:rPr>
            </w:pPr>
            <w:r>
              <w:rPr>
                <w:rFonts w:hint="eastAsia" w:ascii="仿宋_GB2312" w:hAnsi="仿宋_GB2312"/>
                <w:kern w:val="0"/>
                <w:sz w:val="24"/>
              </w:rPr>
              <w:t>报警救助电话：110、119、120</w:t>
            </w:r>
          </w:p>
        </w:tc>
      </w:tr>
    </w:tbl>
    <w:p w14:paraId="76982F30">
      <w:pPr>
        <w:rPr>
          <w:rFonts w:hint="eastAsia"/>
        </w:rPr>
      </w:pPr>
    </w:p>
    <w:p w14:paraId="53D2A2BA">
      <w:pPr>
        <w:rPr>
          <w:rFonts w:hint="eastAsia"/>
        </w:rPr>
      </w:pPr>
    </w:p>
    <w:p w14:paraId="102F3718">
      <w:pPr>
        <w:rPr>
          <w:rFonts w:hint="eastAsia"/>
        </w:rPr>
      </w:pPr>
    </w:p>
    <w:p w14:paraId="2752CC21">
      <w:pPr>
        <w:rPr>
          <w:rFonts w:hint="eastAsia"/>
        </w:rPr>
      </w:pPr>
    </w:p>
    <w:p w14:paraId="4FD73B1B">
      <w:pPr>
        <w:rPr>
          <w:rFonts w:hint="eastAsia"/>
        </w:rPr>
      </w:pPr>
    </w:p>
    <w:p w14:paraId="59643340">
      <w:pPr>
        <w:rPr>
          <w:rFonts w:hint="eastAsia"/>
        </w:rPr>
      </w:pPr>
    </w:p>
    <w:p w14:paraId="6DE82E33">
      <w:pPr>
        <w:rPr>
          <w:rFonts w:hint="eastAsia"/>
        </w:rPr>
      </w:pPr>
    </w:p>
    <w:p w14:paraId="65637D13">
      <w:pPr>
        <w:rPr>
          <w:rFonts w:hint="eastAsia"/>
        </w:rPr>
      </w:pPr>
    </w:p>
    <w:p w14:paraId="7B47E4BB">
      <w:pPr>
        <w:spacing w:line="600" w:lineRule="exact"/>
        <w:ind w:firstLine="636" w:firstLineChars="200"/>
        <w:rPr>
          <w:rFonts w:hint="eastAsia" w:ascii="仿宋_GB2312"/>
        </w:rPr>
      </w:pPr>
      <w:bookmarkStart w:id="73" w:name="_Toc393891237"/>
      <w:r>
        <w:rPr>
          <w:rFonts w:hint="eastAsia" w:ascii="仿宋_GB2312"/>
        </w:rPr>
        <w:t>11.4.3福州市旅游突发事件应急机构示意图</w:t>
      </w:r>
      <w:bookmarkEnd w:id="73"/>
      <w:bookmarkStart w:id="74" w:name="_Toc395630778"/>
      <w:bookmarkStart w:id="75" w:name="_Toc395628438"/>
      <w:bookmarkStart w:id="76" w:name="_Toc395628754"/>
      <w:bookmarkStart w:id="77" w:name="_Toc395628817"/>
    </w:p>
    <w:p w14:paraId="2A64750A">
      <w:pPr>
        <w:spacing w:line="600" w:lineRule="exact"/>
        <w:ind w:firstLine="636" w:firstLineChars="200"/>
        <w:rPr>
          <w:rFonts w:hint="eastAsia" w:ascii="仿宋_GB2312"/>
        </w:rPr>
      </w:pPr>
    </w:p>
    <w:p w14:paraId="7C9BF46F">
      <w:r>
        <mc:AlternateContent>
          <mc:Choice Requires="wpg">
            <w:drawing>
              <wp:inline distT="0" distB="0" distL="114300" distR="114300">
                <wp:extent cx="5414645" cy="3164840"/>
                <wp:effectExtent l="4445" t="4445" r="6350" b="15875"/>
                <wp:docPr id="31" name="组合 31"/>
                <wp:cNvGraphicFramePr/>
                <a:graphic xmlns:a="http://schemas.openxmlformats.org/drawingml/2006/main">
                  <a:graphicData uri="http://schemas.microsoft.com/office/word/2010/wordprocessingGroup">
                    <wpg:wgp>
                      <wpg:cNvGrpSpPr/>
                      <wpg:grpSpPr>
                        <a:xfrm>
                          <a:off x="0" y="0"/>
                          <a:ext cx="5414645" cy="3164840"/>
                          <a:chOff x="0" y="0"/>
                          <a:chExt cx="8527" cy="4984"/>
                        </a:xfrm>
                      </wpg:grpSpPr>
                      <wps:wsp>
                        <wps:cNvPr id="18" name="文本框 18"/>
                        <wps:cNvSpPr txBox="1"/>
                        <wps:spPr>
                          <a:xfrm>
                            <a:off x="2045" y="0"/>
                            <a:ext cx="3105" cy="84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EF6EF1">
                              <w:pPr>
                                <w:jc w:val="center"/>
                                <w:rPr>
                                  <w:rFonts w:ascii="仿宋_GB2312" w:hAnsi="华文仿宋"/>
                                  <w:sz w:val="28"/>
                                </w:rPr>
                              </w:pPr>
                              <w:r>
                                <w:rPr>
                                  <w:rFonts w:hint="eastAsia" w:ascii="仿宋_GB2312" w:hAnsi="华文仿宋"/>
                                  <w:sz w:val="28"/>
                                </w:rPr>
                                <w:t>市旅游突发事件</w:t>
                              </w:r>
                            </w:p>
                            <w:p w14:paraId="7C18ADCB">
                              <w:pPr>
                                <w:jc w:val="center"/>
                                <w:rPr>
                                  <w:rFonts w:ascii="仿宋_GB2312"/>
                                  <w:sz w:val="28"/>
                                </w:rPr>
                              </w:pPr>
                              <w:r>
                                <w:rPr>
                                  <w:rFonts w:hint="eastAsia" w:ascii="仿宋_GB2312"/>
                                  <w:sz w:val="28"/>
                                </w:rPr>
                                <w:t>应急领导小组</w:t>
                              </w:r>
                            </w:p>
                            <w:p w14:paraId="7974FB33"/>
                          </w:txbxContent>
                        </wps:txbx>
                        <wps:bodyPr upright="1"/>
                      </wps:wsp>
                      <wps:wsp>
                        <wps:cNvPr id="19" name="文本框 19"/>
                        <wps:cNvSpPr txBox="1"/>
                        <wps:spPr>
                          <a:xfrm>
                            <a:off x="2315" y="1424"/>
                            <a:ext cx="270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D093E0">
                              <w:pPr>
                                <w:jc w:val="center"/>
                                <w:rPr>
                                  <w:rFonts w:ascii="仿宋_GB2312"/>
                                  <w:sz w:val="28"/>
                                </w:rPr>
                              </w:pPr>
                              <w:r>
                                <w:rPr>
                                  <w:rFonts w:hint="eastAsia" w:ascii="仿宋_GB2312"/>
                                  <w:sz w:val="28"/>
                                </w:rPr>
                                <w:t>市旅游应急办</w:t>
                              </w:r>
                            </w:p>
                            <w:p w14:paraId="584E58A2"/>
                          </w:txbxContent>
                        </wps:txbx>
                        <wps:bodyPr upright="1"/>
                      </wps:wsp>
                      <wps:wsp>
                        <wps:cNvPr id="20" name="文本框 20"/>
                        <wps:cNvSpPr txBox="1"/>
                        <wps:spPr>
                          <a:xfrm>
                            <a:off x="5041" y="3096"/>
                            <a:ext cx="3487"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18219C">
                              <w:pPr>
                                <w:jc w:val="center"/>
                                <w:rPr>
                                  <w:rFonts w:ascii="仿宋_GB2312"/>
                                  <w:sz w:val="28"/>
                                </w:rPr>
                              </w:pPr>
                              <w:r>
                                <w:rPr>
                                  <w:rFonts w:hint="eastAsia" w:ascii="仿宋_GB2312"/>
                                  <w:sz w:val="28"/>
                                </w:rPr>
                                <w:t>县（区、市）旅游应急办</w:t>
                              </w:r>
                            </w:p>
                          </w:txbxContent>
                        </wps:txbx>
                        <wps:bodyPr upright="1"/>
                      </wps:wsp>
                      <wps:wsp>
                        <wps:cNvPr id="21" name="文本框 21"/>
                        <wps:cNvSpPr txBox="1"/>
                        <wps:spPr>
                          <a:xfrm>
                            <a:off x="5489" y="4316"/>
                            <a:ext cx="2520" cy="6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AE0631">
                              <w:pPr>
                                <w:jc w:val="center"/>
                                <w:rPr>
                                  <w:rFonts w:ascii="仿宋_GB2312"/>
                                  <w:sz w:val="28"/>
                                </w:rPr>
                              </w:pPr>
                              <w:r>
                                <w:rPr>
                                  <w:rFonts w:hint="eastAsia" w:ascii="仿宋_GB2312"/>
                                  <w:sz w:val="28"/>
                                </w:rPr>
                                <w:t>旅游经营单位</w:t>
                              </w:r>
                            </w:p>
                            <w:p w14:paraId="03AE5FEE"/>
                          </w:txbxContent>
                        </wps:txbx>
                        <wps:bodyPr upright="1"/>
                      </wps:wsp>
                      <wps:wsp>
                        <wps:cNvPr id="22" name="文本框 22"/>
                        <wps:cNvSpPr txBox="1"/>
                        <wps:spPr>
                          <a:xfrm>
                            <a:off x="0" y="3224"/>
                            <a:ext cx="1260" cy="12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138C71">
                              <w:pPr>
                                <w:jc w:val="center"/>
                                <w:rPr>
                                  <w:rFonts w:ascii="仿宋_GB2312"/>
                                  <w:sz w:val="28"/>
                                </w:rPr>
                              </w:pPr>
                              <w:r>
                                <w:rPr>
                                  <w:rFonts w:hint="eastAsia" w:ascii="仿宋_GB2312"/>
                                  <w:sz w:val="28"/>
                                </w:rPr>
                                <w:t>应急处置  组</w:t>
                              </w:r>
                            </w:p>
                          </w:txbxContent>
                        </wps:txbx>
                        <wps:bodyPr upright="1"/>
                      </wps:wsp>
                      <wps:wsp>
                        <wps:cNvPr id="23" name="文本框 23"/>
                        <wps:cNvSpPr txBox="1"/>
                        <wps:spPr>
                          <a:xfrm>
                            <a:off x="2501" y="3260"/>
                            <a:ext cx="1260" cy="122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C3474C">
                              <w:pPr>
                                <w:jc w:val="center"/>
                                <w:rPr>
                                  <w:rFonts w:ascii="仿宋_GB2312"/>
                                  <w:sz w:val="28"/>
                                </w:rPr>
                              </w:pPr>
                              <w:r>
                                <w:rPr>
                                  <w:rFonts w:hint="eastAsia" w:ascii="仿宋_GB2312"/>
                                  <w:sz w:val="28"/>
                                </w:rPr>
                                <w:t>善后处理  组</w:t>
                              </w:r>
                            </w:p>
                          </w:txbxContent>
                        </wps:txbx>
                        <wps:bodyPr upright="1"/>
                      </wps:wsp>
                      <wps:wsp>
                        <wps:cNvPr id="24" name="直接连接符 24"/>
                        <wps:cNvCnPr/>
                        <wps:spPr>
                          <a:xfrm>
                            <a:off x="3569" y="836"/>
                            <a:ext cx="1" cy="600"/>
                          </a:xfrm>
                          <a:prstGeom prst="line">
                            <a:avLst/>
                          </a:prstGeom>
                          <a:ln w="9525" cap="flat" cmpd="sng">
                            <a:solidFill>
                              <a:srgbClr val="000000"/>
                            </a:solidFill>
                            <a:prstDash val="solid"/>
                            <a:headEnd type="none" w="med" len="med"/>
                            <a:tailEnd type="triangle" w="med" len="med"/>
                          </a:ln>
                        </wps:spPr>
                        <wps:bodyPr upright="1"/>
                      </wps:wsp>
                      <wps:wsp>
                        <wps:cNvPr id="25" name="直接连接符 25"/>
                        <wps:cNvCnPr/>
                        <wps:spPr>
                          <a:xfrm>
                            <a:off x="6737" y="3788"/>
                            <a:ext cx="12" cy="552"/>
                          </a:xfrm>
                          <a:prstGeom prst="line">
                            <a:avLst/>
                          </a:prstGeom>
                          <a:ln w="9525" cap="flat" cmpd="sng">
                            <a:solidFill>
                              <a:srgbClr val="000000"/>
                            </a:solidFill>
                            <a:prstDash val="solid"/>
                            <a:headEnd type="none" w="med" len="med"/>
                            <a:tailEnd type="triangle" w="med" len="med"/>
                          </a:ln>
                        </wps:spPr>
                        <wps:bodyPr upright="1"/>
                      </wps:wsp>
                      <wps:wsp>
                        <wps:cNvPr id="26" name="直接连接符 26"/>
                        <wps:cNvCnPr/>
                        <wps:spPr>
                          <a:xfrm>
                            <a:off x="3581" y="2108"/>
                            <a:ext cx="1" cy="192"/>
                          </a:xfrm>
                          <a:prstGeom prst="line">
                            <a:avLst/>
                          </a:prstGeom>
                          <a:ln w="9525" cap="flat" cmpd="sng">
                            <a:solidFill>
                              <a:srgbClr val="000000"/>
                            </a:solidFill>
                            <a:prstDash val="solid"/>
                            <a:headEnd type="none" w="med" len="med"/>
                            <a:tailEnd type="none" w="med" len="med"/>
                          </a:ln>
                        </wps:spPr>
                        <wps:bodyPr upright="1"/>
                      </wps:wsp>
                      <wps:wsp>
                        <wps:cNvPr id="27" name="直接连接符 27"/>
                        <wps:cNvCnPr/>
                        <wps:spPr>
                          <a:xfrm>
                            <a:off x="689" y="2300"/>
                            <a:ext cx="6072" cy="1"/>
                          </a:xfrm>
                          <a:prstGeom prst="line">
                            <a:avLst/>
                          </a:prstGeom>
                          <a:ln w="9525" cap="flat" cmpd="sng">
                            <a:solidFill>
                              <a:srgbClr val="000000"/>
                            </a:solidFill>
                            <a:prstDash val="solid"/>
                            <a:headEnd type="none" w="med" len="med"/>
                            <a:tailEnd type="none" w="med" len="med"/>
                          </a:ln>
                        </wps:spPr>
                        <wps:bodyPr upright="1"/>
                      </wps:wsp>
                      <wps:wsp>
                        <wps:cNvPr id="28" name="直接连接符 28"/>
                        <wps:cNvCnPr/>
                        <wps:spPr>
                          <a:xfrm>
                            <a:off x="6773" y="2312"/>
                            <a:ext cx="1" cy="780"/>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713" y="2300"/>
                            <a:ext cx="1" cy="924"/>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a:off x="3149" y="2312"/>
                            <a:ext cx="1" cy="960"/>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249.2pt;width:426.35pt;" coordsize="8527,4984" o:gfxdata="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AJa3KI2AAAAAUBAAAPAAAAAAAAAAEAIAAAACIAAABkcnMvZG93bnJldi54&#10;bWxQSwECFAAUAAAACACHTuJAUXcY5W0EAAB8HwAADgAAAAAAAAABACAAAAAnAQAAZHJzL2Uyb0Rv&#10;Yy54bWxQSwUGAAAAAAYABgBZAQAABggAAAAA&#10;">
                <o:lock v:ext="edit" aspectratio="f"/>
                <v:shape id="_x0000_s1026" o:spid="_x0000_s1026" o:spt="202" type="#_x0000_t202" style="position:absolute;left:2045;top:0;height:842;width:310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5DEF6EF1">
                        <w:pPr>
                          <w:jc w:val="center"/>
                          <w:rPr>
                            <w:rFonts w:ascii="仿宋_GB2312" w:hAnsi="华文仿宋"/>
                            <w:sz w:val="28"/>
                          </w:rPr>
                        </w:pPr>
                        <w:r>
                          <w:rPr>
                            <w:rFonts w:hint="eastAsia" w:ascii="仿宋_GB2312" w:hAnsi="华文仿宋"/>
                            <w:sz w:val="28"/>
                          </w:rPr>
                          <w:t>市旅游突发事件</w:t>
                        </w:r>
                      </w:p>
                      <w:p w14:paraId="7C18ADCB">
                        <w:pPr>
                          <w:jc w:val="center"/>
                          <w:rPr>
                            <w:rFonts w:ascii="仿宋_GB2312"/>
                            <w:sz w:val="28"/>
                          </w:rPr>
                        </w:pPr>
                        <w:r>
                          <w:rPr>
                            <w:rFonts w:hint="eastAsia" w:ascii="仿宋_GB2312"/>
                            <w:sz w:val="28"/>
                          </w:rPr>
                          <w:t>应急领导小组</w:t>
                        </w:r>
                      </w:p>
                      <w:p w14:paraId="7974FB33"/>
                    </w:txbxContent>
                  </v:textbox>
                </v:shape>
                <v:shape id="_x0000_s1026" o:spid="_x0000_s1026" o:spt="202" type="#_x0000_t202" style="position:absolute;left:2315;top:1424;height:680;width:270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7D093E0">
                        <w:pPr>
                          <w:jc w:val="center"/>
                          <w:rPr>
                            <w:rFonts w:ascii="仿宋_GB2312"/>
                            <w:sz w:val="28"/>
                          </w:rPr>
                        </w:pPr>
                        <w:r>
                          <w:rPr>
                            <w:rFonts w:hint="eastAsia" w:ascii="仿宋_GB2312"/>
                            <w:sz w:val="28"/>
                          </w:rPr>
                          <w:t>市旅游应急办</w:t>
                        </w:r>
                      </w:p>
                      <w:p w14:paraId="584E58A2"/>
                    </w:txbxContent>
                  </v:textbox>
                </v:shape>
                <v:shape id="_x0000_s1026" o:spid="_x0000_s1026" o:spt="202" type="#_x0000_t202" style="position:absolute;left:5041;top:3096;height:680;width:3487;"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4418219C">
                        <w:pPr>
                          <w:jc w:val="center"/>
                          <w:rPr>
                            <w:rFonts w:ascii="仿宋_GB2312"/>
                            <w:sz w:val="28"/>
                          </w:rPr>
                        </w:pPr>
                        <w:r>
                          <w:rPr>
                            <w:rFonts w:hint="eastAsia" w:ascii="仿宋_GB2312"/>
                            <w:sz w:val="28"/>
                          </w:rPr>
                          <w:t>县（区、市）旅游应急办</w:t>
                        </w:r>
                      </w:p>
                    </w:txbxContent>
                  </v:textbox>
                </v:shape>
                <v:shape id="_x0000_s1026" o:spid="_x0000_s1026" o:spt="202" type="#_x0000_t202" style="position:absolute;left:5489;top:4316;height:669;width:2520;"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3AE0631">
                        <w:pPr>
                          <w:jc w:val="center"/>
                          <w:rPr>
                            <w:rFonts w:ascii="仿宋_GB2312"/>
                            <w:sz w:val="28"/>
                          </w:rPr>
                        </w:pPr>
                        <w:r>
                          <w:rPr>
                            <w:rFonts w:hint="eastAsia" w:ascii="仿宋_GB2312"/>
                            <w:sz w:val="28"/>
                          </w:rPr>
                          <w:t>旅游经营单位</w:t>
                        </w:r>
                      </w:p>
                      <w:p w14:paraId="03AE5FEE"/>
                    </w:txbxContent>
                  </v:textbox>
                </v:shape>
                <v:shape id="_x0000_s1026" o:spid="_x0000_s1026" o:spt="202" type="#_x0000_t202" style="position:absolute;left:0;top:3224;height:1269;width:126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E138C71">
                        <w:pPr>
                          <w:jc w:val="center"/>
                          <w:rPr>
                            <w:rFonts w:ascii="仿宋_GB2312"/>
                            <w:sz w:val="28"/>
                          </w:rPr>
                        </w:pPr>
                        <w:r>
                          <w:rPr>
                            <w:rFonts w:hint="eastAsia" w:ascii="仿宋_GB2312"/>
                            <w:sz w:val="28"/>
                          </w:rPr>
                          <w:t>应急处置  组</w:t>
                        </w:r>
                      </w:p>
                    </w:txbxContent>
                  </v:textbox>
                </v:shape>
                <v:shape id="_x0000_s1026" o:spid="_x0000_s1026" o:spt="202" type="#_x0000_t202" style="position:absolute;left:2501;top:3260;height:1221;width:1260;"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C3474C">
                        <w:pPr>
                          <w:jc w:val="center"/>
                          <w:rPr>
                            <w:rFonts w:ascii="仿宋_GB2312"/>
                            <w:sz w:val="28"/>
                          </w:rPr>
                        </w:pPr>
                        <w:r>
                          <w:rPr>
                            <w:rFonts w:hint="eastAsia" w:ascii="仿宋_GB2312"/>
                            <w:sz w:val="28"/>
                          </w:rPr>
                          <w:t>善后处理  组</w:t>
                        </w:r>
                      </w:p>
                    </w:txbxContent>
                  </v:textbox>
                </v:shape>
                <v:line id="_x0000_s1026" o:spid="_x0000_s1026" o:spt="20" style="position:absolute;left:3569;top:836;height:600;width:1;"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37;top:3788;height:552;width:12;"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581;top:2108;height:192;width:1;"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89;top:2300;height:1;width:6072;"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773;top:2312;height:780;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13;top:2300;height:924;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149;top:2312;height:960;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w10:wrap type="none"/>
                <w10:anchorlock/>
              </v:group>
            </w:pict>
          </mc:Fallback>
        </mc:AlternateContent>
      </w:r>
      <w:bookmarkEnd w:id="74"/>
      <w:bookmarkEnd w:id="75"/>
      <w:bookmarkEnd w:id="76"/>
      <w:bookmarkEnd w:id="77"/>
    </w:p>
    <w:p w14:paraId="389D5494"/>
    <w:p w14:paraId="7556ED3D"/>
    <w:p w14:paraId="66DACBA8"/>
    <w:p w14:paraId="00B98B1E"/>
    <w:p w14:paraId="703A6411"/>
    <w:p w14:paraId="073C62D2"/>
    <w:p w14:paraId="51AB0D3D"/>
    <w:p w14:paraId="3CAE0B20"/>
    <w:p w14:paraId="23914B8F"/>
    <w:p w14:paraId="6B532F58"/>
    <w:p w14:paraId="4CB0B36D"/>
    <w:p w14:paraId="5490A5C3">
      <w:pPr>
        <w:rPr>
          <w:rFonts w:hint="eastAsia" w:ascii="仿宋_GB2312"/>
        </w:rPr>
      </w:pPr>
      <w:bookmarkStart w:id="78" w:name="_Toc393891239"/>
      <w:r>
        <w:rPr>
          <w:rFonts w:hint="eastAsia"/>
          <w:lang w:eastAsia="zh-CN"/>
        </w:rPr>
        <w:t>　　</w:t>
      </w:r>
      <w:r>
        <w:rPr>
          <w:rFonts w:hint="eastAsia" w:ascii="仿宋_GB2312"/>
        </w:rPr>
        <w:t>11.4.4市旅游突发事件信息发布流程图</w:t>
      </w:r>
      <w:bookmarkEnd w:id="78"/>
    </w:p>
    <w:p w14:paraId="4D31EDB3">
      <w:pPr>
        <w:rPr>
          <w:rFonts w:hint="eastAsia" w:ascii="仿宋_GB2312"/>
        </w:rPr>
      </w:pPr>
    </w:p>
    <w:p w14:paraId="259043F2">
      <w:r>
        <mc:AlternateContent>
          <mc:Choice Requires="wpg">
            <w:drawing>
              <wp:inline distT="0" distB="0" distL="114300" distR="114300">
                <wp:extent cx="4845050" cy="3342005"/>
                <wp:effectExtent l="4445" t="4445" r="12065" b="6350"/>
                <wp:docPr id="64" name="组合 64"/>
                <wp:cNvGraphicFramePr/>
                <a:graphic xmlns:a="http://schemas.openxmlformats.org/drawingml/2006/main">
                  <a:graphicData uri="http://schemas.microsoft.com/office/word/2010/wordprocessingGroup">
                    <wpg:wgp>
                      <wpg:cNvGrpSpPr/>
                      <wpg:grpSpPr>
                        <a:xfrm>
                          <a:off x="0" y="0"/>
                          <a:ext cx="4845050" cy="3342005"/>
                          <a:chOff x="0" y="0"/>
                          <a:chExt cx="7630" cy="5306"/>
                        </a:xfrm>
                      </wpg:grpSpPr>
                      <wps:wsp>
                        <wps:cNvPr id="50" name="文本框 50"/>
                        <wps:cNvSpPr txBox="1"/>
                        <wps:spPr>
                          <a:xfrm>
                            <a:off x="2041" y="0"/>
                            <a:ext cx="3060" cy="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E62778">
                              <w:pPr>
                                <w:jc w:val="center"/>
                                <w:rPr>
                                  <w:rFonts w:ascii="仿宋_GB2312"/>
                                  <w:sz w:val="28"/>
                                </w:rPr>
                              </w:pPr>
                              <w:r>
                                <w:rPr>
                                  <w:rFonts w:hint="eastAsia" w:ascii="仿宋_GB2312"/>
                                  <w:sz w:val="28"/>
                                </w:rPr>
                                <w:t>市旅游突发事件应急领导小组</w:t>
                              </w:r>
                            </w:p>
                            <w:p w14:paraId="242A990E"/>
                          </w:txbxContent>
                        </wps:txbx>
                        <wps:bodyPr upright="1"/>
                      </wps:wsp>
                      <wps:wsp>
                        <wps:cNvPr id="51" name="直接连接符 51"/>
                        <wps:cNvCnPr/>
                        <wps:spPr>
                          <a:xfrm>
                            <a:off x="3500" y="914"/>
                            <a:ext cx="1" cy="468"/>
                          </a:xfrm>
                          <a:prstGeom prst="line">
                            <a:avLst/>
                          </a:prstGeom>
                          <a:ln w="9525" cap="flat" cmpd="sng">
                            <a:solidFill>
                              <a:srgbClr val="000000"/>
                            </a:solidFill>
                            <a:prstDash val="solid"/>
                            <a:headEnd type="none" w="med" len="med"/>
                            <a:tailEnd type="triangle" w="med" len="med"/>
                          </a:ln>
                        </wps:spPr>
                        <wps:bodyPr upright="1"/>
                      </wps:wsp>
                      <wps:wsp>
                        <wps:cNvPr id="52" name="文本框 52"/>
                        <wps:cNvSpPr txBox="1"/>
                        <wps:spPr>
                          <a:xfrm>
                            <a:off x="2015" y="1374"/>
                            <a:ext cx="306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E78FCF">
                              <w:pPr>
                                <w:jc w:val="center"/>
                                <w:rPr>
                                  <w:rFonts w:ascii="仿宋_GB2312"/>
                                  <w:sz w:val="28"/>
                                </w:rPr>
                              </w:pPr>
                              <w:r>
                                <w:rPr>
                                  <w:rFonts w:hint="eastAsia" w:ascii="仿宋_GB2312"/>
                                  <w:sz w:val="28"/>
                                </w:rPr>
                                <w:t>启动预警信息发布</w:t>
                              </w:r>
                            </w:p>
                          </w:txbxContent>
                        </wps:txbx>
                        <wps:bodyPr upright="1"/>
                      </wps:wsp>
                      <wps:wsp>
                        <wps:cNvPr id="53" name="直接连接符 53"/>
                        <wps:cNvCnPr/>
                        <wps:spPr>
                          <a:xfrm>
                            <a:off x="3476" y="2030"/>
                            <a:ext cx="1" cy="468"/>
                          </a:xfrm>
                          <a:prstGeom prst="line">
                            <a:avLst/>
                          </a:prstGeom>
                          <a:ln w="9525" cap="flat" cmpd="sng">
                            <a:solidFill>
                              <a:srgbClr val="000000"/>
                            </a:solidFill>
                            <a:prstDash val="solid"/>
                            <a:headEnd type="none" w="med" len="med"/>
                            <a:tailEnd type="triangle" w="med" len="med"/>
                          </a:ln>
                        </wps:spPr>
                        <wps:bodyPr upright="1"/>
                      </wps:wsp>
                      <wps:wsp>
                        <wps:cNvPr id="54" name="直接连接符 54"/>
                        <wps:cNvCnPr/>
                        <wps:spPr>
                          <a:xfrm>
                            <a:off x="875" y="2475"/>
                            <a:ext cx="5580" cy="1"/>
                          </a:xfrm>
                          <a:prstGeom prst="line">
                            <a:avLst/>
                          </a:prstGeom>
                          <a:ln w="9525" cap="flat" cmpd="sng">
                            <a:solidFill>
                              <a:srgbClr val="000000"/>
                            </a:solidFill>
                            <a:prstDash val="solid"/>
                            <a:headEnd type="none" w="med" len="med"/>
                            <a:tailEnd type="none" w="med" len="med"/>
                          </a:ln>
                        </wps:spPr>
                        <wps:bodyPr upright="1"/>
                      </wps:wsp>
                      <wps:wsp>
                        <wps:cNvPr id="55" name="直接连接符 55"/>
                        <wps:cNvCnPr/>
                        <wps:spPr>
                          <a:xfrm>
                            <a:off x="890" y="2501"/>
                            <a:ext cx="1" cy="468"/>
                          </a:xfrm>
                          <a:prstGeom prst="line">
                            <a:avLst/>
                          </a:prstGeom>
                          <a:ln w="9525" cap="flat" cmpd="sng">
                            <a:solidFill>
                              <a:srgbClr val="000000"/>
                            </a:solidFill>
                            <a:prstDash val="solid"/>
                            <a:headEnd type="none" w="med" len="med"/>
                            <a:tailEnd type="triangle" w="med" len="med"/>
                          </a:ln>
                        </wps:spPr>
                        <wps:bodyPr upright="1"/>
                      </wps:wsp>
                      <wps:wsp>
                        <wps:cNvPr id="56" name="直接连接符 56"/>
                        <wps:cNvCnPr/>
                        <wps:spPr>
                          <a:xfrm>
                            <a:off x="6437" y="2477"/>
                            <a:ext cx="1" cy="468"/>
                          </a:xfrm>
                          <a:prstGeom prst="line">
                            <a:avLst/>
                          </a:prstGeom>
                          <a:ln w="9525" cap="flat" cmpd="sng">
                            <a:solidFill>
                              <a:srgbClr val="000000"/>
                            </a:solidFill>
                            <a:prstDash val="solid"/>
                            <a:headEnd type="none" w="med" len="med"/>
                            <a:tailEnd type="triangle" w="med" len="med"/>
                          </a:ln>
                        </wps:spPr>
                        <wps:bodyPr upright="1"/>
                      </wps:wsp>
                      <wps:wsp>
                        <wps:cNvPr id="57" name="文本框 57"/>
                        <wps:cNvSpPr txBox="1"/>
                        <wps:spPr>
                          <a:xfrm>
                            <a:off x="0" y="2994"/>
                            <a:ext cx="2520"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4ECAF2">
                              <w:pPr>
                                <w:jc w:val="center"/>
                                <w:rPr>
                                  <w:rFonts w:ascii="仿宋_GB2312"/>
                                  <w:sz w:val="28"/>
                                </w:rPr>
                              </w:pPr>
                              <w:r>
                                <w:rPr>
                                  <w:rFonts w:hint="eastAsia" w:ascii="仿宋_GB2312"/>
                                  <w:sz w:val="28"/>
                                </w:rPr>
                                <w:t>设区市旅游应急办发布蓝色与黄色预警信息</w:t>
                              </w:r>
                            </w:p>
                            <w:p w14:paraId="12412AA3"/>
                          </w:txbxContent>
                        </wps:txbx>
                        <wps:bodyPr upright="1"/>
                      </wps:wsp>
                      <wps:wsp>
                        <wps:cNvPr id="58" name="文本框 58"/>
                        <wps:cNvSpPr txBox="1"/>
                        <wps:spPr>
                          <a:xfrm>
                            <a:off x="5110" y="2951"/>
                            <a:ext cx="2520"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7169D6">
                              <w:pPr>
                                <w:jc w:val="center"/>
                                <w:rPr>
                                  <w:rFonts w:ascii="仿宋_GB2312"/>
                                  <w:sz w:val="28"/>
                                </w:rPr>
                              </w:pPr>
                              <w:r>
                                <w:rPr>
                                  <w:rFonts w:hint="eastAsia" w:ascii="仿宋_GB2312"/>
                                  <w:sz w:val="28"/>
                                </w:rPr>
                                <w:t>省旅游应急办发布橙色与红色预警信息</w:t>
                              </w:r>
                            </w:p>
                            <w:p w14:paraId="1BA8DDE2"/>
                          </w:txbxContent>
                        </wps:txbx>
                        <wps:bodyPr upright="1"/>
                      </wps:wsp>
                      <wps:wsp>
                        <wps:cNvPr id="59" name="直接连接符 59"/>
                        <wps:cNvCnPr/>
                        <wps:spPr>
                          <a:xfrm>
                            <a:off x="867" y="4307"/>
                            <a:ext cx="1" cy="780"/>
                          </a:xfrm>
                          <a:prstGeom prst="line">
                            <a:avLst/>
                          </a:prstGeom>
                          <a:ln w="9525" cap="flat" cmpd="sng">
                            <a:solidFill>
                              <a:srgbClr val="000000"/>
                            </a:solidFill>
                            <a:prstDash val="solid"/>
                            <a:headEnd type="none" w="med" len="med"/>
                            <a:tailEnd type="none" w="med" len="med"/>
                          </a:ln>
                        </wps:spPr>
                        <wps:bodyPr upright="1"/>
                      </wps:wsp>
                      <wps:wsp>
                        <wps:cNvPr id="60" name="直接连接符 60"/>
                        <wps:cNvCnPr/>
                        <wps:spPr>
                          <a:xfrm>
                            <a:off x="873" y="5072"/>
                            <a:ext cx="1800" cy="1"/>
                          </a:xfrm>
                          <a:prstGeom prst="line">
                            <a:avLst/>
                          </a:prstGeom>
                          <a:ln w="9525" cap="flat" cmpd="sng">
                            <a:solidFill>
                              <a:srgbClr val="000000"/>
                            </a:solidFill>
                            <a:prstDash val="solid"/>
                            <a:headEnd type="none" w="med" len="med"/>
                            <a:tailEnd type="triangle" w="med" len="med"/>
                          </a:ln>
                        </wps:spPr>
                        <wps:bodyPr upright="1"/>
                      </wps:wsp>
                      <wps:wsp>
                        <wps:cNvPr id="61" name="直接连接符 61"/>
                        <wps:cNvCnPr/>
                        <wps:spPr>
                          <a:xfrm>
                            <a:off x="6422" y="4226"/>
                            <a:ext cx="1" cy="780"/>
                          </a:xfrm>
                          <a:prstGeom prst="line">
                            <a:avLst/>
                          </a:prstGeom>
                          <a:ln w="9525" cap="flat" cmpd="sng">
                            <a:solidFill>
                              <a:srgbClr val="000000"/>
                            </a:solidFill>
                            <a:prstDash val="solid"/>
                            <a:headEnd type="none" w="med" len="med"/>
                            <a:tailEnd type="none" w="med" len="med"/>
                          </a:ln>
                        </wps:spPr>
                        <wps:bodyPr upright="1"/>
                      </wps:wsp>
                      <wps:wsp>
                        <wps:cNvPr id="62" name="直接连接符 62"/>
                        <wps:cNvCnPr/>
                        <wps:spPr>
                          <a:xfrm flipH="1">
                            <a:off x="4789" y="5027"/>
                            <a:ext cx="1620" cy="1"/>
                          </a:xfrm>
                          <a:prstGeom prst="line">
                            <a:avLst/>
                          </a:prstGeom>
                          <a:ln w="9525" cap="flat" cmpd="sng">
                            <a:solidFill>
                              <a:srgbClr val="000000"/>
                            </a:solidFill>
                            <a:prstDash val="solid"/>
                            <a:headEnd type="none" w="med" len="med"/>
                            <a:tailEnd type="triangle" w="med" len="med"/>
                          </a:ln>
                        </wps:spPr>
                        <wps:bodyPr upright="1"/>
                      </wps:wsp>
                      <wps:wsp>
                        <wps:cNvPr id="63" name="文本框 63"/>
                        <wps:cNvSpPr txBox="1"/>
                        <wps:spPr>
                          <a:xfrm>
                            <a:off x="2635" y="4526"/>
                            <a:ext cx="216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03162D">
                              <w:pPr>
                                <w:jc w:val="center"/>
                                <w:rPr>
                                  <w:rFonts w:ascii="仿宋_GB2312"/>
                                  <w:sz w:val="28"/>
                                </w:rPr>
                              </w:pPr>
                              <w:r>
                                <w:rPr>
                                  <w:rFonts w:hint="eastAsia" w:ascii="仿宋_GB2312"/>
                                  <w:sz w:val="28"/>
                                </w:rPr>
                                <w:t>预警信息解除</w:t>
                              </w:r>
                            </w:p>
                          </w:txbxContent>
                        </wps:txbx>
                        <wps:bodyPr upright="1"/>
                      </wps:wsp>
                    </wpg:wgp>
                  </a:graphicData>
                </a:graphic>
              </wp:inline>
            </w:drawing>
          </mc:Choice>
          <mc:Fallback>
            <w:pict>
              <v:group id="_x0000_s1026" o:spid="_x0000_s1026" o:spt="203" style="height:263.15pt;width:381.5pt;" coordsize="7630,5306" o:gfxdata="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KCXV+7VAAAABQEA&#10;AA8AAAAAAAAAAQAgAAAAIgAAAGRycy9kb3ducmV2LnhtbFBLAQIUABQAAAAIAIdO4kBrgjN/kAQA&#10;AEMhAAAOAAAAAAAAAAEAIAAAACQBAABkcnMvZTJvRG9jLnhtbFBLBQYAAAAABgAGAFkBAAAmCAAA&#10;AAA=&#10;">
                <o:lock v:ext="edit" aspectratio="f"/>
                <v:shape id="_x0000_s1026" o:spid="_x0000_s1026" o:spt="202" type="#_x0000_t202" style="position:absolute;left:2041;top:0;height:930;width:3060;"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CE62778">
                        <w:pPr>
                          <w:jc w:val="center"/>
                          <w:rPr>
                            <w:rFonts w:ascii="仿宋_GB2312"/>
                            <w:sz w:val="28"/>
                          </w:rPr>
                        </w:pPr>
                        <w:r>
                          <w:rPr>
                            <w:rFonts w:hint="eastAsia" w:ascii="仿宋_GB2312"/>
                            <w:sz w:val="28"/>
                          </w:rPr>
                          <w:t>市旅游突发事件应急领导小组</w:t>
                        </w:r>
                      </w:p>
                      <w:p w14:paraId="242A990E"/>
                    </w:txbxContent>
                  </v:textbox>
                </v:shape>
                <v:line id="_x0000_s1026" o:spid="_x0000_s1026" o:spt="20" style="position:absolute;left:3500;top:914;height:468;width:1;"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2015;top:1374;height:624;width:3060;"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16E78FCF">
                        <w:pPr>
                          <w:jc w:val="center"/>
                          <w:rPr>
                            <w:rFonts w:ascii="仿宋_GB2312"/>
                            <w:sz w:val="28"/>
                          </w:rPr>
                        </w:pPr>
                        <w:r>
                          <w:rPr>
                            <w:rFonts w:hint="eastAsia" w:ascii="仿宋_GB2312"/>
                            <w:sz w:val="28"/>
                          </w:rPr>
                          <w:t>启动预警信息发布</w:t>
                        </w:r>
                      </w:p>
                    </w:txbxContent>
                  </v:textbox>
                </v:shape>
                <v:line id="_x0000_s1026" o:spid="_x0000_s1026" o:spt="20" style="position:absolute;left:3476;top:2030;height:468;width:1;"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75;top:2475;height:1;width:5580;" filled="f" stroked="t"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890;top:2501;height:468;width:1;"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437;top:2477;height:468;width:1;"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0;top:2994;height:1248;width:2520;"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04ECAF2">
                        <w:pPr>
                          <w:jc w:val="center"/>
                          <w:rPr>
                            <w:rFonts w:ascii="仿宋_GB2312"/>
                            <w:sz w:val="28"/>
                          </w:rPr>
                        </w:pPr>
                        <w:r>
                          <w:rPr>
                            <w:rFonts w:hint="eastAsia" w:ascii="仿宋_GB2312"/>
                            <w:sz w:val="28"/>
                          </w:rPr>
                          <w:t>设区市旅游应急办发布蓝色与黄色预警信息</w:t>
                        </w:r>
                      </w:p>
                      <w:p w14:paraId="12412AA3"/>
                    </w:txbxContent>
                  </v:textbox>
                </v:shape>
                <v:shape id="_x0000_s1026" o:spid="_x0000_s1026" o:spt="202" type="#_x0000_t202" style="position:absolute;left:5110;top:2951;height:1248;width:2520;"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67169D6">
                        <w:pPr>
                          <w:jc w:val="center"/>
                          <w:rPr>
                            <w:rFonts w:ascii="仿宋_GB2312"/>
                            <w:sz w:val="28"/>
                          </w:rPr>
                        </w:pPr>
                        <w:r>
                          <w:rPr>
                            <w:rFonts w:hint="eastAsia" w:ascii="仿宋_GB2312"/>
                            <w:sz w:val="28"/>
                          </w:rPr>
                          <w:t>省旅游应急办发布橙色与红色预警信息</w:t>
                        </w:r>
                      </w:p>
                      <w:p w14:paraId="1BA8DDE2"/>
                    </w:txbxContent>
                  </v:textbox>
                </v:shape>
                <v:line id="_x0000_s1026" o:spid="_x0000_s1026" o:spt="20" style="position:absolute;left:867;top:4307;height:780;width:1;"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873;top:5072;height:1;width:1800;"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6422;top:4226;height:780;width:1;"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789;top:5027;flip:x;height:1;width:1620;" filled="f" stroked="t" coordsize="21600,21600" o:gfxdata="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qku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2635;top:4526;height:780;width:216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603162D">
                        <w:pPr>
                          <w:jc w:val="center"/>
                          <w:rPr>
                            <w:rFonts w:ascii="仿宋_GB2312"/>
                            <w:sz w:val="28"/>
                          </w:rPr>
                        </w:pPr>
                        <w:r>
                          <w:rPr>
                            <w:rFonts w:hint="eastAsia" w:ascii="仿宋_GB2312"/>
                            <w:sz w:val="28"/>
                          </w:rPr>
                          <w:t>预警信息解除</w:t>
                        </w:r>
                      </w:p>
                    </w:txbxContent>
                  </v:textbox>
                </v:shape>
                <w10:wrap type="none"/>
                <w10:anchorlock/>
              </v:group>
            </w:pict>
          </mc:Fallback>
        </mc:AlternateContent>
      </w:r>
    </w:p>
    <w:p w14:paraId="769BE46B"/>
    <w:p w14:paraId="0A2495A0"/>
    <w:p w14:paraId="3FB58AA7"/>
    <w:p w14:paraId="11B87F8C"/>
    <w:p w14:paraId="3AB4C7DE"/>
    <w:p w14:paraId="42D2BE8C"/>
    <w:p w14:paraId="3DD4B206"/>
    <w:p w14:paraId="1EE8E17F"/>
    <w:p w14:paraId="3739341A"/>
    <w:p w14:paraId="5D3DF753"/>
    <w:p w14:paraId="76BD2159">
      <w:pPr>
        <w:rPr>
          <w:rFonts w:hint="eastAsia" w:ascii="仿宋_GB2312"/>
        </w:rPr>
      </w:pPr>
      <w:r>
        <w:rPr>
          <w:rFonts w:hint="eastAsia"/>
          <w:lang w:eastAsia="zh-CN"/>
        </w:rPr>
        <w:t>　　</w:t>
      </w:r>
      <w:r>
        <w:rPr>
          <w:rFonts w:hint="eastAsia" w:ascii="仿宋_GB2312"/>
        </w:rPr>
        <w:t>11.4.5旅游突发事件信息报送流程图</w:t>
      </w:r>
    </w:p>
    <w:p w14:paraId="7410CDED">
      <w:pPr>
        <w:rPr>
          <w:rFonts w:hint="eastAsia" w:ascii="仿宋_GB2312"/>
        </w:rPr>
      </w:pPr>
    </w:p>
    <w:p w14:paraId="13624BA0">
      <w:pPr>
        <w:rPr>
          <w:rFonts w:hint="eastAsia" w:ascii="仿宋_GB2312"/>
        </w:rPr>
      </w:pPr>
      <w:r>
        <mc:AlternateContent>
          <mc:Choice Requires="wpg">
            <w:drawing>
              <wp:inline distT="0" distB="0" distL="114300" distR="114300">
                <wp:extent cx="5615940" cy="6885305"/>
                <wp:effectExtent l="4445" t="4445" r="18415" b="13970"/>
                <wp:docPr id="49" name="组合 49"/>
                <wp:cNvGraphicFramePr/>
                <a:graphic xmlns:a="http://schemas.openxmlformats.org/drawingml/2006/main">
                  <a:graphicData uri="http://schemas.microsoft.com/office/word/2010/wordprocessingGroup">
                    <wpg:wgp>
                      <wpg:cNvGrpSpPr/>
                      <wpg:grpSpPr>
                        <a:xfrm>
                          <a:off x="0" y="0"/>
                          <a:ext cx="5615940" cy="6885305"/>
                          <a:chOff x="0" y="0"/>
                          <a:chExt cx="8844" cy="10843"/>
                        </a:xfrm>
                      </wpg:grpSpPr>
                      <wps:wsp>
                        <wps:cNvPr id="32" name="矩形 32"/>
                        <wps:cNvSpPr/>
                        <wps:spPr>
                          <a:xfrm>
                            <a:off x="2796" y="0"/>
                            <a:ext cx="2460"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DF69C3">
                              <w:pPr>
                                <w:jc w:val="center"/>
                                <w:rPr>
                                  <w:rFonts w:hint="eastAsia" w:eastAsia="仿宋_GB2312"/>
                                  <w:lang w:eastAsia="zh-CN"/>
                                </w:rPr>
                              </w:pPr>
                              <w:r>
                                <w:rPr>
                                  <w:rFonts w:hint="eastAsia"/>
                                  <w:sz w:val="28"/>
                                  <w:lang w:eastAsia="zh-CN"/>
                                </w:rPr>
                                <w:t>现场导游或领队</w:t>
                              </w:r>
                            </w:p>
                          </w:txbxContent>
                        </wps:txbx>
                        <wps:bodyPr upright="1"/>
                      </wps:wsp>
                      <wps:wsp>
                        <wps:cNvPr id="33" name="直接连接符 33"/>
                        <wps:cNvCnPr/>
                        <wps:spPr>
                          <a:xfrm>
                            <a:off x="4056" y="732"/>
                            <a:ext cx="1" cy="504"/>
                          </a:xfrm>
                          <a:prstGeom prst="line">
                            <a:avLst/>
                          </a:prstGeom>
                          <a:ln w="9525" cap="flat" cmpd="sng">
                            <a:solidFill>
                              <a:srgbClr val="000000"/>
                            </a:solidFill>
                            <a:prstDash val="solid"/>
                            <a:headEnd type="none" w="med" len="med"/>
                            <a:tailEnd type="triangle" w="med" len="med"/>
                          </a:ln>
                        </wps:spPr>
                        <wps:bodyPr upright="1"/>
                      </wps:wsp>
                      <wps:wsp>
                        <wps:cNvPr id="34" name="矩形 34"/>
                        <wps:cNvSpPr/>
                        <wps:spPr>
                          <a:xfrm>
                            <a:off x="3048" y="1232"/>
                            <a:ext cx="2088" cy="6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FDAAA4">
                              <w:pPr>
                                <w:jc w:val="center"/>
                                <w:rPr>
                                  <w:rFonts w:hint="eastAsia" w:eastAsia="仿宋_GB2312"/>
                                  <w:lang w:eastAsia="zh-CN"/>
                                </w:rPr>
                              </w:pPr>
                              <w:r>
                                <w:rPr>
                                  <w:rFonts w:hint="eastAsia"/>
                                  <w:sz w:val="28"/>
                                  <w:lang w:eastAsia="zh-CN"/>
                                </w:rPr>
                                <w:t>旅游经营者</w:t>
                              </w:r>
                            </w:p>
                          </w:txbxContent>
                        </wps:txbx>
                        <wps:bodyPr upright="1"/>
                      </wps:wsp>
                      <wps:wsp>
                        <wps:cNvPr id="35" name="直接连接符 35"/>
                        <wps:cNvCnPr/>
                        <wps:spPr>
                          <a:xfrm>
                            <a:off x="4092" y="1884"/>
                            <a:ext cx="1" cy="432"/>
                          </a:xfrm>
                          <a:prstGeom prst="line">
                            <a:avLst/>
                          </a:prstGeom>
                          <a:ln w="9525" cap="flat" cmpd="sng">
                            <a:solidFill>
                              <a:srgbClr val="000000"/>
                            </a:solidFill>
                            <a:prstDash val="solid"/>
                            <a:headEnd type="none" w="med" len="med"/>
                            <a:tailEnd type="triangle" w="med" len="med"/>
                          </a:ln>
                        </wps:spPr>
                        <wps:bodyPr upright="1"/>
                      </wps:wsp>
                      <wps:wsp>
                        <wps:cNvPr id="36" name="矩形 36"/>
                        <wps:cNvSpPr/>
                        <wps:spPr>
                          <a:xfrm>
                            <a:off x="2700" y="2316"/>
                            <a:ext cx="2820"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85BB54">
                              <w:pPr>
                                <w:jc w:val="center"/>
                                <w:rPr>
                                  <w:rFonts w:hint="eastAsia" w:eastAsia="仿宋_GB2312"/>
                                  <w:lang w:eastAsia="zh-CN"/>
                                </w:rPr>
                              </w:pPr>
                              <w:r>
                                <w:rPr>
                                  <w:rFonts w:hint="eastAsia"/>
                                  <w:sz w:val="28"/>
                                  <w:lang w:eastAsia="zh-CN"/>
                                </w:rPr>
                                <w:t>当地旅游主管部门</w:t>
                              </w:r>
                            </w:p>
                          </w:txbxContent>
                        </wps:txbx>
                        <wps:bodyPr upright="1"/>
                      </wps:wsp>
                      <wps:wsp>
                        <wps:cNvPr id="37" name="直接连接符 37"/>
                        <wps:cNvCnPr/>
                        <wps:spPr>
                          <a:xfrm>
                            <a:off x="4104" y="3084"/>
                            <a:ext cx="1" cy="1524"/>
                          </a:xfrm>
                          <a:prstGeom prst="line">
                            <a:avLst/>
                          </a:prstGeom>
                          <a:ln w="9525" cap="flat" cmpd="sng">
                            <a:solidFill>
                              <a:srgbClr val="000000"/>
                            </a:solidFill>
                            <a:prstDash val="solid"/>
                            <a:headEnd type="none" w="med" len="med"/>
                            <a:tailEnd type="triangle" w="med" len="med"/>
                          </a:ln>
                        </wps:spPr>
                        <wps:bodyPr upright="1"/>
                      </wps:wsp>
                      <wps:wsp>
                        <wps:cNvPr id="38" name="矩形 38"/>
                        <wps:cNvSpPr/>
                        <wps:spPr>
                          <a:xfrm>
                            <a:off x="2808" y="4601"/>
                            <a:ext cx="2676"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31E1E9">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各设区市旅游局</w:t>
                              </w:r>
                            </w:p>
                            <w:p w14:paraId="49FDE80B">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eastAsia="仿宋_GB2312"/>
                                  <w:sz w:val="24"/>
                                  <w:lang w:eastAsia="zh-CN"/>
                                </w:rPr>
                              </w:pPr>
                              <w:r>
                                <w:rPr>
                                  <w:rFonts w:hint="eastAsia"/>
                                  <w:sz w:val="28"/>
                                  <w:lang w:eastAsia="zh-CN"/>
                                </w:rPr>
                                <w:t>（市旅游应急办）</w:t>
                              </w:r>
                            </w:p>
                          </w:txbxContent>
                        </wps:txbx>
                        <wps:bodyPr upright="1"/>
                      </wps:wsp>
                      <wps:wsp>
                        <wps:cNvPr id="39" name="直接连接符 39"/>
                        <wps:cNvCnPr/>
                        <wps:spPr>
                          <a:xfrm>
                            <a:off x="4140" y="5655"/>
                            <a:ext cx="1" cy="1656"/>
                          </a:xfrm>
                          <a:prstGeom prst="line">
                            <a:avLst/>
                          </a:prstGeom>
                          <a:ln w="9525" cap="flat" cmpd="sng">
                            <a:solidFill>
                              <a:srgbClr val="000000"/>
                            </a:solidFill>
                            <a:prstDash val="solid"/>
                            <a:headEnd type="none" w="med" len="med"/>
                            <a:tailEnd type="triangle" w="med" len="med"/>
                          </a:ln>
                        </wps:spPr>
                        <wps:bodyPr upright="1"/>
                      </wps:wsp>
                      <wps:wsp>
                        <wps:cNvPr id="40" name="矩形 40"/>
                        <wps:cNvSpPr/>
                        <wps:spPr>
                          <a:xfrm>
                            <a:off x="2976" y="7335"/>
                            <a:ext cx="2424"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21AC08">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省旅游局</w:t>
                              </w:r>
                            </w:p>
                            <w:p w14:paraId="2B791689">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（省旅游应急办）</w:t>
                              </w:r>
                            </w:p>
                          </w:txbxContent>
                        </wps:txbx>
                        <wps:bodyPr upright="1"/>
                      </wps:wsp>
                      <wps:wsp>
                        <wps:cNvPr id="41" name="直接连接符 41"/>
                        <wps:cNvCnPr/>
                        <wps:spPr>
                          <a:xfrm>
                            <a:off x="4176" y="8427"/>
                            <a:ext cx="1" cy="1332"/>
                          </a:xfrm>
                          <a:prstGeom prst="line">
                            <a:avLst/>
                          </a:prstGeom>
                          <a:ln w="9525" cap="flat" cmpd="sng">
                            <a:solidFill>
                              <a:srgbClr val="000000"/>
                            </a:solidFill>
                            <a:prstDash val="solid"/>
                            <a:headEnd type="none" w="med" len="med"/>
                            <a:tailEnd type="triangle" w="med" len="med"/>
                          </a:ln>
                        </wps:spPr>
                        <wps:bodyPr upright="1"/>
                      </wps:wsp>
                      <wps:wsp>
                        <wps:cNvPr id="42" name="矩形 42"/>
                        <wps:cNvSpPr/>
                        <wps:spPr>
                          <a:xfrm>
                            <a:off x="2760" y="9775"/>
                            <a:ext cx="2856" cy="10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4CE16F">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ascii="仿宋_GB2312" w:hAnsi="仿宋_GB2312" w:eastAsia="仿宋_GB2312"/>
                                  <w:spacing w:val="0"/>
                                  <w:kern w:val="2"/>
                                  <w:sz w:val="28"/>
                                  <w:lang w:val="en-US" w:eastAsia="zh-CN"/>
                                </w:rPr>
                              </w:pPr>
                              <w:r>
                                <w:rPr>
                                  <w:rFonts w:hint="eastAsia" w:ascii="仿宋_GB2312" w:hAnsi="仿宋_GB2312" w:eastAsia="仿宋_GB2312"/>
                                  <w:spacing w:val="0"/>
                                  <w:kern w:val="2"/>
                                  <w:sz w:val="28"/>
                                  <w:lang w:val="en-US" w:eastAsia="zh-CN"/>
                                </w:rPr>
                                <w:t>国家旅游局</w:t>
                              </w:r>
                            </w:p>
                            <w:p w14:paraId="542C3D01">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eastAsia="仿宋_GB2312"/>
                                  <w:lang w:eastAsia="zh-CN"/>
                                </w:rPr>
                              </w:pPr>
                              <w:r>
                                <w:rPr>
                                  <w:rFonts w:hint="eastAsia" w:ascii="仿宋_GB2312" w:hAnsi="仿宋_GB2312" w:eastAsia="仿宋_GB2312"/>
                                  <w:spacing w:val="0"/>
                                  <w:kern w:val="2"/>
                                  <w:sz w:val="28"/>
                                  <w:lang w:val="en-US" w:eastAsia="zh-CN"/>
                                </w:rPr>
                                <w:t>（较大以上突发事件）</w:t>
                              </w:r>
                            </w:p>
                          </w:txbxContent>
                        </wps:txbx>
                        <wps:bodyPr upright="1"/>
                      </wps:wsp>
                      <wps:wsp>
                        <wps:cNvPr id="43" name="直接连接符 43"/>
                        <wps:cNvCnPr/>
                        <wps:spPr>
                          <a:xfrm>
                            <a:off x="4104" y="3791"/>
                            <a:ext cx="2184" cy="1"/>
                          </a:xfrm>
                          <a:prstGeom prst="line">
                            <a:avLst/>
                          </a:prstGeom>
                          <a:ln w="9525" cap="flat" cmpd="sng">
                            <a:solidFill>
                              <a:srgbClr val="000000"/>
                            </a:solidFill>
                            <a:prstDash val="solid"/>
                            <a:headEnd type="none" w="med" len="med"/>
                            <a:tailEnd type="triangle" w="med" len="med"/>
                          </a:ln>
                        </wps:spPr>
                        <wps:bodyPr upright="1"/>
                      </wps:wsp>
                      <wps:wsp>
                        <wps:cNvPr id="44" name="直接连接符 44"/>
                        <wps:cNvCnPr/>
                        <wps:spPr>
                          <a:xfrm>
                            <a:off x="4140" y="6419"/>
                            <a:ext cx="2184" cy="1"/>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flipH="1">
                            <a:off x="2196" y="9019"/>
                            <a:ext cx="1980" cy="1"/>
                          </a:xfrm>
                          <a:prstGeom prst="line">
                            <a:avLst/>
                          </a:prstGeom>
                          <a:ln w="9525" cap="flat" cmpd="sng">
                            <a:solidFill>
                              <a:srgbClr val="000000"/>
                            </a:solidFill>
                            <a:prstDash val="solid"/>
                            <a:headEnd type="none" w="med" len="med"/>
                            <a:tailEnd type="triangle" w="med" len="med"/>
                          </a:ln>
                        </wps:spPr>
                        <wps:bodyPr upright="1"/>
                      </wps:wsp>
                      <wps:wsp>
                        <wps:cNvPr id="46" name="矩形 46"/>
                        <wps:cNvSpPr/>
                        <wps:spPr>
                          <a:xfrm>
                            <a:off x="0" y="8431"/>
                            <a:ext cx="2196" cy="118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9F7C88">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eastAsia="仿宋_GB2312"/>
                                  <w:sz w:val="28"/>
                                  <w:lang w:eastAsia="zh-CN"/>
                                </w:rPr>
                              </w:pPr>
                              <w:r>
                                <w:rPr>
                                  <w:rFonts w:hint="eastAsia"/>
                                  <w:sz w:val="28"/>
                                  <w:lang w:eastAsia="zh-CN"/>
                                </w:rPr>
                                <w:t>省政府（较大以上突发事件）</w:t>
                              </w:r>
                            </w:p>
                          </w:txbxContent>
                        </wps:txbx>
                        <wps:bodyPr upright="1"/>
                      </wps:wsp>
                      <wps:wsp>
                        <wps:cNvPr id="47" name="矩形 47"/>
                        <wps:cNvSpPr/>
                        <wps:spPr>
                          <a:xfrm>
                            <a:off x="6300" y="3295"/>
                            <a:ext cx="2544" cy="1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A1652">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县（区、市）政府及当地相关部门</w:t>
                              </w:r>
                            </w:p>
                          </w:txbxContent>
                        </wps:txbx>
                        <wps:bodyPr upright="1"/>
                      </wps:wsp>
                      <wps:wsp>
                        <wps:cNvPr id="48" name="矩形 48"/>
                        <wps:cNvSpPr/>
                        <wps:spPr>
                          <a:xfrm>
                            <a:off x="6336" y="5875"/>
                            <a:ext cx="1860" cy="103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DC74A1">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ascii="仿宋_GB2312" w:hAnsi="仿宋_GB2312" w:eastAsia="仿宋_GB2312"/>
                                  <w:spacing w:val="0"/>
                                  <w:kern w:val="2"/>
                                  <w:sz w:val="28"/>
                                  <w:lang w:val="en-US" w:eastAsia="zh-CN"/>
                                </w:rPr>
                              </w:pPr>
                              <w:r>
                                <w:rPr>
                                  <w:rFonts w:hint="eastAsia" w:ascii="仿宋_GB2312" w:hAnsi="仿宋_GB2312" w:eastAsia="仿宋_GB2312"/>
                                  <w:spacing w:val="0"/>
                                  <w:kern w:val="2"/>
                                  <w:sz w:val="28"/>
                                  <w:lang w:val="en-US" w:eastAsia="zh-CN"/>
                                </w:rPr>
                                <w:t>设区市政府</w:t>
                              </w:r>
                            </w:p>
                            <w:p w14:paraId="41961588">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ascii="仿宋_GB2312" w:hAnsi="仿宋_GB2312" w:eastAsia="仿宋_GB2312"/>
                                  <w:spacing w:val="0"/>
                                  <w:kern w:val="2"/>
                                  <w:sz w:val="28"/>
                                  <w:lang w:val="en-US" w:eastAsia="zh-CN"/>
                                </w:rPr>
                              </w:pPr>
                              <w:r>
                                <w:rPr>
                                  <w:rFonts w:hint="eastAsia" w:ascii="仿宋_GB2312" w:hAnsi="仿宋_GB2312" w:eastAsia="仿宋_GB2312"/>
                                  <w:spacing w:val="0"/>
                                  <w:kern w:val="2"/>
                                  <w:sz w:val="28"/>
                                  <w:lang w:val="en-US" w:eastAsia="zh-CN"/>
                                </w:rPr>
                                <w:t>及相关部门</w:t>
                              </w:r>
                            </w:p>
                          </w:txbxContent>
                        </wps:txbx>
                        <wps:bodyPr upright="1"/>
                      </wps:wsp>
                    </wpg:wgp>
                  </a:graphicData>
                </a:graphic>
              </wp:inline>
            </w:drawing>
          </mc:Choice>
          <mc:Fallback>
            <w:pict>
              <v:group id="_x0000_s1026" o:spid="_x0000_s1026" o:spt="203" style="height:542.15pt;width:442.2pt;" coordsize="8844,10843" o:gfxdata="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">
                <o:lock v:ext="edit" aspectratio="f"/>
                <v:rect id="_x0000_s1026" o:spid="_x0000_s1026" o:spt="1" style="position:absolute;left:2796;top:0;height:720;width:2460;"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4FDF69C3">
                        <w:pPr>
                          <w:jc w:val="center"/>
                          <w:rPr>
                            <w:rFonts w:hint="eastAsia" w:eastAsia="仿宋_GB2312"/>
                            <w:lang w:eastAsia="zh-CN"/>
                          </w:rPr>
                        </w:pPr>
                        <w:r>
                          <w:rPr>
                            <w:rFonts w:hint="eastAsia"/>
                            <w:sz w:val="28"/>
                            <w:lang w:eastAsia="zh-CN"/>
                          </w:rPr>
                          <w:t>现场导游或领队</w:t>
                        </w:r>
                      </w:p>
                    </w:txbxContent>
                  </v:textbox>
                </v:rect>
                <v:line id="_x0000_s1026" o:spid="_x0000_s1026" o:spt="20" style="position:absolute;left:4056;top:732;height:504;width:1;"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3048;top:1232;height:648;width:2088;"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8FDAAA4">
                        <w:pPr>
                          <w:jc w:val="center"/>
                          <w:rPr>
                            <w:rFonts w:hint="eastAsia" w:eastAsia="仿宋_GB2312"/>
                            <w:lang w:eastAsia="zh-CN"/>
                          </w:rPr>
                        </w:pPr>
                        <w:r>
                          <w:rPr>
                            <w:rFonts w:hint="eastAsia"/>
                            <w:sz w:val="28"/>
                            <w:lang w:eastAsia="zh-CN"/>
                          </w:rPr>
                          <w:t>旅游经营者</w:t>
                        </w:r>
                      </w:p>
                    </w:txbxContent>
                  </v:textbox>
                </v:rect>
                <v:line id="_x0000_s1026" o:spid="_x0000_s1026" o:spt="20" style="position:absolute;left:4092;top:1884;height:432;width:1;"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00;top:2316;height:756;width:282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285BB54">
                        <w:pPr>
                          <w:jc w:val="center"/>
                          <w:rPr>
                            <w:rFonts w:hint="eastAsia" w:eastAsia="仿宋_GB2312"/>
                            <w:lang w:eastAsia="zh-CN"/>
                          </w:rPr>
                        </w:pPr>
                        <w:r>
                          <w:rPr>
                            <w:rFonts w:hint="eastAsia"/>
                            <w:sz w:val="28"/>
                            <w:lang w:eastAsia="zh-CN"/>
                          </w:rPr>
                          <w:t>当地旅游主管部门</w:t>
                        </w:r>
                      </w:p>
                    </w:txbxContent>
                  </v:textbox>
                </v:rect>
                <v:line id="_x0000_s1026" o:spid="_x0000_s1026" o:spt="20" style="position:absolute;left:4104;top:3084;height:1524;width:1;"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808;top:4601;height:1019;width:2676;"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331E1E9">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各设区市旅游局</w:t>
                        </w:r>
                      </w:p>
                      <w:p w14:paraId="49FDE80B">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eastAsia="仿宋_GB2312"/>
                            <w:sz w:val="24"/>
                            <w:lang w:eastAsia="zh-CN"/>
                          </w:rPr>
                        </w:pPr>
                        <w:r>
                          <w:rPr>
                            <w:rFonts w:hint="eastAsia"/>
                            <w:sz w:val="28"/>
                            <w:lang w:eastAsia="zh-CN"/>
                          </w:rPr>
                          <w:t>（市旅游应急办）</w:t>
                        </w:r>
                      </w:p>
                    </w:txbxContent>
                  </v:textbox>
                </v:rect>
                <v:line id="_x0000_s1026" o:spid="_x0000_s1026" o:spt="20" style="position:absolute;left:4140;top:5655;height:1656;width:1;"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976;top:7335;height:1092;width:2424;"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E21AC08">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省旅游局</w:t>
                        </w:r>
                      </w:p>
                      <w:p w14:paraId="2B791689">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（省旅游应急办）</w:t>
                        </w:r>
                      </w:p>
                    </w:txbxContent>
                  </v:textbox>
                </v:rect>
                <v:line id="_x0000_s1026" o:spid="_x0000_s1026" o:spt="20" style="position:absolute;left:4176;top:8427;height:1332;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60;top:9775;height:1068;width:2856;"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44CE16F">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ascii="仿宋_GB2312" w:hAnsi="仿宋_GB2312" w:eastAsia="仿宋_GB2312"/>
                            <w:spacing w:val="0"/>
                            <w:kern w:val="2"/>
                            <w:sz w:val="28"/>
                            <w:lang w:val="en-US" w:eastAsia="zh-CN"/>
                          </w:rPr>
                        </w:pPr>
                        <w:r>
                          <w:rPr>
                            <w:rFonts w:hint="eastAsia" w:ascii="仿宋_GB2312" w:hAnsi="仿宋_GB2312" w:eastAsia="仿宋_GB2312"/>
                            <w:spacing w:val="0"/>
                            <w:kern w:val="2"/>
                            <w:sz w:val="28"/>
                            <w:lang w:val="en-US" w:eastAsia="zh-CN"/>
                          </w:rPr>
                          <w:t>国家旅游局</w:t>
                        </w:r>
                      </w:p>
                      <w:p w14:paraId="542C3D01">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eastAsia="仿宋_GB2312"/>
                            <w:lang w:eastAsia="zh-CN"/>
                          </w:rPr>
                        </w:pPr>
                        <w:r>
                          <w:rPr>
                            <w:rFonts w:hint="eastAsia" w:ascii="仿宋_GB2312" w:hAnsi="仿宋_GB2312" w:eastAsia="仿宋_GB2312"/>
                            <w:spacing w:val="0"/>
                            <w:kern w:val="2"/>
                            <w:sz w:val="28"/>
                            <w:lang w:val="en-US" w:eastAsia="zh-CN"/>
                          </w:rPr>
                          <w:t>（较大以上突发事件）</w:t>
                        </w:r>
                      </w:p>
                    </w:txbxContent>
                  </v:textbox>
                </v:rect>
                <v:line id="_x0000_s1026" o:spid="_x0000_s1026" o:spt="20" style="position:absolute;left:4104;top:3791;height:1;width:2184;"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140;top:6419;height:1;width:2184;"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196;top:9019;flip:x;height:1;width:1980;" filled="f" stroked="t" coordsize="21600,21600" o:gfxdata="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ZW8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8431;height:1188;width:2196;"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149F7C88">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eastAsia="仿宋_GB2312"/>
                            <w:sz w:val="28"/>
                            <w:lang w:eastAsia="zh-CN"/>
                          </w:rPr>
                        </w:pPr>
                        <w:r>
                          <w:rPr>
                            <w:rFonts w:hint="eastAsia"/>
                            <w:sz w:val="28"/>
                            <w:lang w:eastAsia="zh-CN"/>
                          </w:rPr>
                          <w:t>省政府（较大以上突发事件）</w:t>
                        </w:r>
                      </w:p>
                    </w:txbxContent>
                  </v:textbox>
                </v:rect>
                <v:rect id="_x0000_s1026" o:spid="_x0000_s1026" o:spt="1" style="position:absolute;left:6300;top:3295;height:1020;width:2544;"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BAA1652">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sz w:val="28"/>
                            <w:lang w:eastAsia="zh-CN"/>
                          </w:rPr>
                        </w:pPr>
                        <w:r>
                          <w:rPr>
                            <w:rFonts w:hint="eastAsia"/>
                            <w:sz w:val="28"/>
                            <w:lang w:eastAsia="zh-CN"/>
                          </w:rPr>
                          <w:t>县（区、市）政府及当地相关部门</w:t>
                        </w:r>
                      </w:p>
                    </w:txbxContent>
                  </v:textbox>
                </v:rect>
                <v:rect id="_x0000_s1026" o:spid="_x0000_s1026" o:spt="1" style="position:absolute;left:6336;top:5875;height:1032;width:186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6DC74A1">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ascii="仿宋_GB2312" w:hAnsi="仿宋_GB2312" w:eastAsia="仿宋_GB2312"/>
                            <w:spacing w:val="0"/>
                            <w:kern w:val="2"/>
                            <w:sz w:val="28"/>
                            <w:lang w:val="en-US" w:eastAsia="zh-CN"/>
                          </w:rPr>
                        </w:pPr>
                        <w:r>
                          <w:rPr>
                            <w:rFonts w:hint="eastAsia" w:ascii="仿宋_GB2312" w:hAnsi="仿宋_GB2312" w:eastAsia="仿宋_GB2312"/>
                            <w:spacing w:val="0"/>
                            <w:kern w:val="2"/>
                            <w:sz w:val="28"/>
                            <w:lang w:val="en-US" w:eastAsia="zh-CN"/>
                          </w:rPr>
                          <w:t>设区市政府</w:t>
                        </w:r>
                      </w:p>
                      <w:p w14:paraId="41961588">
                        <w:pPr>
                          <w:keepNext w:val="0"/>
                          <w:keepLines w:val="0"/>
                          <w:pageBreakBefore w:val="0"/>
                          <w:widowControl w:val="0"/>
                          <w:kinsoku/>
                          <w:wordWrap/>
                          <w:autoSpaceDE/>
                          <w:autoSpaceDN/>
                          <w:snapToGrid/>
                          <w:spacing w:before="0" w:beforeLines="0" w:beforeAutospacing="0" w:after="0" w:afterLines="0" w:afterAutospacing="0" w:line="440" w:lineRule="exact"/>
                          <w:ind w:left="0" w:leftChars="0" w:right="0" w:firstLine="0" w:firstLineChars="0"/>
                          <w:jc w:val="center"/>
                          <w:textAlignment w:val="baseline"/>
                          <w:outlineLvl w:val="9"/>
                          <w:rPr>
                            <w:rFonts w:hint="eastAsia" w:ascii="仿宋_GB2312" w:hAnsi="仿宋_GB2312" w:eastAsia="仿宋_GB2312"/>
                            <w:spacing w:val="0"/>
                            <w:kern w:val="2"/>
                            <w:sz w:val="28"/>
                            <w:lang w:val="en-US" w:eastAsia="zh-CN"/>
                          </w:rPr>
                        </w:pPr>
                        <w:r>
                          <w:rPr>
                            <w:rFonts w:hint="eastAsia" w:ascii="仿宋_GB2312" w:hAnsi="仿宋_GB2312" w:eastAsia="仿宋_GB2312"/>
                            <w:spacing w:val="0"/>
                            <w:kern w:val="2"/>
                            <w:sz w:val="28"/>
                            <w:lang w:val="en-US" w:eastAsia="zh-CN"/>
                          </w:rPr>
                          <w:t>及相关部门</w:t>
                        </w:r>
                      </w:p>
                    </w:txbxContent>
                  </v:textbox>
                </v:rect>
                <w10:wrap type="none"/>
                <w10:anchorlock/>
              </v:group>
            </w:pict>
          </mc:Fallback>
        </mc:AlternateContent>
      </w:r>
    </w:p>
    <w:p w14:paraId="663981B1">
      <w:pPr>
        <w:rPr>
          <w:rFonts w:hint="eastAsia" w:ascii="仿宋_GB2312"/>
        </w:rPr>
      </w:pPr>
    </w:p>
    <w:p w14:paraId="13B2A0F5">
      <w:pPr>
        <w:rPr>
          <w:rFonts w:hint="eastAsia" w:ascii="仿宋_GB2312"/>
        </w:rPr>
      </w:pPr>
    </w:p>
    <w:p w14:paraId="61A30A2A">
      <w:pPr>
        <w:rPr>
          <w:rFonts w:hint="eastAsia" w:ascii="仿宋_GB2312"/>
        </w:rPr>
      </w:pPr>
      <w:r>
        <w:rPr>
          <w:rFonts w:hint="eastAsia"/>
          <w:lang w:eastAsia="zh-CN"/>
        </w:rPr>
        <w:t>　　</w:t>
      </w:r>
      <w:r>
        <w:rPr>
          <w:rFonts w:hint="eastAsia" w:ascii="仿宋_GB2312"/>
        </w:rPr>
        <w:t>11.4.6旅游突发事件分级响应流程图</w:t>
      </w:r>
    </w:p>
    <w:p w14:paraId="42765C6B">
      <w:pPr>
        <w:rPr>
          <w:rFonts w:hint="eastAsia" w:ascii="仿宋_GB2312"/>
        </w:rPr>
      </w:pPr>
    </w:p>
    <w:p w14:paraId="39A03AE2">
      <w:pPr>
        <w:jc w:val="center"/>
      </w:pPr>
      <w:bookmarkStart w:id="79" w:name="_Toc395628772"/>
      <w:bookmarkStart w:id="80" w:name="_Toc395628835"/>
      <w:bookmarkStart w:id="81" w:name="_Toc395628459"/>
      <w:r>
        <mc:AlternateContent>
          <mc:Choice Requires="wpg">
            <w:drawing>
              <wp:inline distT="0" distB="0" distL="114300" distR="114300">
                <wp:extent cx="5490845" cy="3655060"/>
                <wp:effectExtent l="5080" t="4445" r="5715" b="13335"/>
                <wp:docPr id="17" name="组合 17"/>
                <wp:cNvGraphicFramePr/>
                <a:graphic xmlns:a="http://schemas.openxmlformats.org/drawingml/2006/main">
                  <a:graphicData uri="http://schemas.microsoft.com/office/word/2010/wordprocessingGroup">
                    <wpg:wgp>
                      <wpg:cNvGrpSpPr/>
                      <wpg:grpSpPr>
                        <a:xfrm>
                          <a:off x="0" y="0"/>
                          <a:ext cx="5490845" cy="3655060"/>
                          <a:chOff x="0" y="0"/>
                          <a:chExt cx="8647" cy="5756"/>
                        </a:xfrm>
                      </wpg:grpSpPr>
                      <wps:wsp>
                        <wps:cNvPr id="1" name="文本框 1"/>
                        <wps:cNvSpPr txBox="1"/>
                        <wps:spPr>
                          <a:xfrm>
                            <a:off x="1966" y="0"/>
                            <a:ext cx="468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C0E06F">
                              <w:pPr>
                                <w:jc w:val="center"/>
                                <w:rPr>
                                  <w:rFonts w:ascii="仿宋_GB2312"/>
                                  <w:sz w:val="28"/>
                                </w:rPr>
                              </w:pPr>
                              <w:r>
                                <w:rPr>
                                  <w:rFonts w:hint="eastAsia" w:ascii="仿宋_GB2312"/>
                                  <w:sz w:val="28"/>
                                </w:rPr>
                                <w:t>市旅游突发事件应急领导小组</w:t>
                              </w:r>
                            </w:p>
                            <w:p w14:paraId="570EF709"/>
                          </w:txbxContent>
                        </wps:txbx>
                        <wps:bodyPr upright="1"/>
                      </wps:wsp>
                      <wps:wsp>
                        <wps:cNvPr id="2" name="直接连接符 2"/>
                        <wps:cNvCnPr/>
                        <wps:spPr>
                          <a:xfrm>
                            <a:off x="4126" y="644"/>
                            <a:ext cx="1" cy="624"/>
                          </a:xfrm>
                          <a:prstGeom prst="line">
                            <a:avLst/>
                          </a:prstGeom>
                          <a:ln w="9525" cap="flat" cmpd="sng">
                            <a:solidFill>
                              <a:srgbClr val="000000"/>
                            </a:solidFill>
                            <a:prstDash val="solid"/>
                            <a:headEnd type="none" w="med" len="med"/>
                            <a:tailEnd type="triangle" w="med" len="med"/>
                          </a:ln>
                        </wps:spPr>
                        <wps:bodyPr upright="1"/>
                      </wps:wsp>
                      <wps:wsp>
                        <wps:cNvPr id="3" name="文本框 3"/>
                        <wps:cNvSpPr txBox="1"/>
                        <wps:spPr>
                          <a:xfrm>
                            <a:off x="2686" y="1268"/>
                            <a:ext cx="2880" cy="67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7DBE6">
                              <w:pPr>
                                <w:jc w:val="center"/>
                                <w:rPr>
                                  <w:rFonts w:ascii="仿宋_GB2312"/>
                                  <w:sz w:val="28"/>
                                </w:rPr>
                              </w:pPr>
                              <w:r>
                                <w:rPr>
                                  <w:rFonts w:hint="eastAsia" w:ascii="仿宋_GB2312"/>
                                  <w:sz w:val="28"/>
                                </w:rPr>
                                <w:t>先期响应处置</w:t>
                              </w:r>
                            </w:p>
                          </w:txbxContent>
                        </wps:txbx>
                        <wps:bodyPr upright="1"/>
                      </wps:wsp>
                      <wps:wsp>
                        <wps:cNvPr id="4" name="直接连接符 4"/>
                        <wps:cNvCnPr/>
                        <wps:spPr>
                          <a:xfrm>
                            <a:off x="4116" y="1939"/>
                            <a:ext cx="1" cy="624"/>
                          </a:xfrm>
                          <a:prstGeom prst="line">
                            <a:avLst/>
                          </a:prstGeom>
                          <a:ln w="9525" cap="flat" cmpd="sng">
                            <a:solidFill>
                              <a:srgbClr val="000000"/>
                            </a:solidFill>
                            <a:prstDash val="solid"/>
                            <a:headEnd type="none" w="med" len="med"/>
                            <a:tailEnd type="triangle" w="med" len="med"/>
                          </a:ln>
                        </wps:spPr>
                        <wps:bodyPr upright="1"/>
                      </wps:wsp>
                      <wps:wsp>
                        <wps:cNvPr id="5" name="文本框 5"/>
                        <wps:cNvSpPr txBox="1"/>
                        <wps:spPr>
                          <a:xfrm>
                            <a:off x="0" y="3332"/>
                            <a:ext cx="3120" cy="15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1FE401">
                              <w:pPr>
                                <w:jc w:val="center"/>
                                <w:rPr>
                                  <w:rFonts w:ascii="仿宋_GB2312"/>
                                  <w:sz w:val="28"/>
                                </w:rPr>
                              </w:pPr>
                              <w:r>
                                <w:rPr>
                                  <w:rFonts w:hint="eastAsia" w:ascii="仿宋_GB2312"/>
                                  <w:sz w:val="28"/>
                                </w:rPr>
                                <w:t>设区市旅游应急办（启动二级和三级响应）</w:t>
                              </w:r>
                            </w:p>
                          </w:txbxContent>
                        </wps:txbx>
                        <wps:bodyPr upright="1"/>
                      </wps:wsp>
                      <wps:wsp>
                        <wps:cNvPr id="6" name="直接连接符 6"/>
                        <wps:cNvCnPr/>
                        <wps:spPr>
                          <a:xfrm>
                            <a:off x="1232" y="2564"/>
                            <a:ext cx="1" cy="768"/>
                          </a:xfrm>
                          <a:prstGeom prst="line">
                            <a:avLst/>
                          </a:prstGeom>
                          <a:ln w="9525" cap="flat" cmpd="sng">
                            <a:solidFill>
                              <a:srgbClr val="000000"/>
                            </a:solidFill>
                            <a:prstDash val="solid"/>
                            <a:headEnd type="none" w="med" len="med"/>
                            <a:tailEnd type="triangle" w="med" len="med"/>
                          </a:ln>
                        </wps:spPr>
                        <wps:bodyPr upright="1"/>
                      </wps:wsp>
                      <wps:wsp>
                        <wps:cNvPr id="7" name="直接连接符 7"/>
                        <wps:cNvCnPr/>
                        <wps:spPr>
                          <a:xfrm>
                            <a:off x="7171" y="2563"/>
                            <a:ext cx="1" cy="768"/>
                          </a:xfrm>
                          <a:prstGeom prst="line">
                            <a:avLst/>
                          </a:prstGeom>
                          <a:ln w="9525" cap="flat" cmpd="sng">
                            <a:solidFill>
                              <a:srgbClr val="000000"/>
                            </a:solidFill>
                            <a:prstDash val="solid"/>
                            <a:headEnd type="none" w="med" len="med"/>
                            <a:tailEnd type="triangle" w="med" len="med"/>
                          </a:ln>
                        </wps:spPr>
                        <wps:bodyPr upright="1"/>
                      </wps:wsp>
                      <wps:wsp>
                        <wps:cNvPr id="8" name="文本框 8"/>
                        <wps:cNvSpPr txBox="1"/>
                        <wps:spPr>
                          <a:xfrm>
                            <a:off x="5803" y="3332"/>
                            <a:ext cx="2844" cy="15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483896">
                              <w:pPr>
                                <w:jc w:val="center"/>
                                <w:rPr>
                                  <w:rFonts w:ascii="仿宋_GB2312"/>
                                  <w:sz w:val="28"/>
                                </w:rPr>
                              </w:pPr>
                              <w:r>
                                <w:rPr>
                                  <w:rFonts w:hint="eastAsia" w:ascii="仿宋_GB2312"/>
                                  <w:sz w:val="28"/>
                                </w:rPr>
                                <w:t>省旅游应急办</w:t>
                              </w:r>
                            </w:p>
                            <w:p w14:paraId="2D9F941F">
                              <w:pPr>
                                <w:jc w:val="center"/>
                                <w:rPr>
                                  <w:rFonts w:ascii="仿宋_GB2312"/>
                                  <w:sz w:val="28"/>
                                </w:rPr>
                              </w:pPr>
                              <w:r>
                                <w:rPr>
                                  <w:rFonts w:hint="eastAsia" w:ascii="仿宋_GB2312"/>
                                  <w:sz w:val="28"/>
                                </w:rPr>
                                <w:t>（启动一级响应）</w:t>
                              </w:r>
                            </w:p>
                          </w:txbxContent>
                        </wps:txbx>
                        <wps:bodyPr upright="1"/>
                      </wps:wsp>
                      <wpg:grpSp>
                        <wpg:cNvPr id="11" name="组合 11"/>
                        <wpg:cNvGrpSpPr/>
                        <wpg:grpSpPr>
                          <a:xfrm>
                            <a:off x="1232" y="4888"/>
                            <a:ext cx="2160" cy="468"/>
                            <a:chOff x="0" y="0"/>
                            <a:chExt cx="2160" cy="468"/>
                          </a:xfrm>
                        </wpg:grpSpPr>
                        <wps:wsp>
                          <wps:cNvPr id="9" name="直接连接符 9"/>
                          <wps:cNvCnPr/>
                          <wps:spPr>
                            <a:xfrm>
                              <a:off x="0" y="0"/>
                              <a:ext cx="0" cy="468"/>
                            </a:xfrm>
                            <a:prstGeom prst="line">
                              <a:avLst/>
                            </a:prstGeom>
                            <a:ln w="9525" cap="flat" cmpd="sng">
                              <a:solidFill>
                                <a:srgbClr val="000000"/>
                              </a:solidFill>
                              <a:prstDash val="solid"/>
                              <a:headEnd type="none" w="med" len="med"/>
                              <a:tailEnd type="none" w="med" len="med"/>
                            </a:ln>
                          </wps:spPr>
                          <wps:bodyPr upright="1"/>
                        </wps:wsp>
                        <wps:wsp>
                          <wps:cNvPr id="10" name="直接连接符 10"/>
                          <wps:cNvCnPr/>
                          <wps:spPr>
                            <a:xfrm>
                              <a:off x="0" y="468"/>
                              <a:ext cx="2160" cy="0"/>
                            </a:xfrm>
                            <a:prstGeom prst="line">
                              <a:avLst/>
                            </a:prstGeom>
                            <a:ln w="9525" cap="flat" cmpd="sng">
                              <a:solidFill>
                                <a:srgbClr val="000000"/>
                              </a:solidFill>
                              <a:prstDash val="solid"/>
                              <a:headEnd type="none" w="med" len="med"/>
                              <a:tailEnd type="triangle" w="med" len="med"/>
                            </a:ln>
                          </wps:spPr>
                          <wps:bodyPr upright="1"/>
                        </wps:wsp>
                      </wpg:grpSp>
                      <wps:wsp>
                        <wps:cNvPr id="12" name="文本框 12"/>
                        <wps:cNvSpPr txBox="1"/>
                        <wps:spPr>
                          <a:xfrm>
                            <a:off x="3393" y="5062"/>
                            <a:ext cx="2007" cy="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9CC9C0">
                              <w:pPr>
                                <w:jc w:val="center"/>
                                <w:rPr>
                                  <w:rFonts w:ascii="仿宋_GB2312"/>
                                  <w:sz w:val="28"/>
                                </w:rPr>
                              </w:pPr>
                              <w:r>
                                <w:rPr>
                                  <w:rFonts w:hint="eastAsia" w:ascii="仿宋_GB2312"/>
                                  <w:sz w:val="28"/>
                                </w:rPr>
                                <w:t>应急结束</w:t>
                              </w:r>
                            </w:p>
                          </w:txbxContent>
                        </wps:txbx>
                        <wps:bodyPr upright="1"/>
                      </wps:wsp>
                      <wpg:grpSp>
                        <wpg:cNvPr id="15" name="组合 15"/>
                        <wpg:cNvGrpSpPr/>
                        <wpg:grpSpPr>
                          <a:xfrm>
                            <a:off x="5424" y="4845"/>
                            <a:ext cx="1897" cy="491"/>
                            <a:chOff x="0" y="0"/>
                            <a:chExt cx="1800" cy="624"/>
                          </a:xfrm>
                        </wpg:grpSpPr>
                        <wps:wsp>
                          <wps:cNvPr id="13" name="直接连接符 13"/>
                          <wps:cNvCnPr/>
                          <wps:spPr>
                            <a:xfrm flipH="1">
                              <a:off x="0" y="624"/>
                              <a:ext cx="1800" cy="0"/>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CnPr/>
                          <wps:spPr>
                            <a:xfrm>
                              <a:off x="1800" y="0"/>
                              <a:ext cx="0" cy="624"/>
                            </a:xfrm>
                            <a:prstGeom prst="line">
                              <a:avLst/>
                            </a:prstGeom>
                            <a:ln w="9525" cap="flat" cmpd="sng">
                              <a:solidFill>
                                <a:srgbClr val="000000"/>
                              </a:solidFill>
                              <a:prstDash val="solid"/>
                              <a:headEnd type="none" w="med" len="med"/>
                              <a:tailEnd type="none" w="med" len="med"/>
                            </a:ln>
                          </wps:spPr>
                          <wps:bodyPr upright="1"/>
                        </wps:wsp>
                      </wpg:grpSp>
                      <wps:wsp>
                        <wps:cNvPr id="16" name="直接连接符 16"/>
                        <wps:cNvCnPr/>
                        <wps:spPr>
                          <a:xfrm>
                            <a:off x="1249" y="2563"/>
                            <a:ext cx="5940" cy="1"/>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287.8pt;width:432.35pt;" coordsize="8647,5756" o:gfxdata="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Ck9rBb1wAA&#10;AAUBAAAPAAAAAAAAAAEAIAAAACIAAABkcnMvZG93bnJldi54bWxQSwECFAAUAAAACACHTuJASz8g&#10;PAQFAACCIwAADgAAAAAAAAABACAAAAAmAQAAZHJzL2Uyb0RvYy54bWxQSwUGAAAAAAYABgBZAQAA&#10;nAgAAAAA&#10;">
                <o:lock v:ext="edit" aspectratio="f"/>
                <v:shape id="_x0000_s1026" o:spid="_x0000_s1026" o:spt="202" type="#_x0000_t202" style="position:absolute;left:1966;top:0;height:624;width:4680;"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AC0E06F">
                        <w:pPr>
                          <w:jc w:val="center"/>
                          <w:rPr>
                            <w:rFonts w:ascii="仿宋_GB2312"/>
                            <w:sz w:val="28"/>
                          </w:rPr>
                        </w:pPr>
                        <w:r>
                          <w:rPr>
                            <w:rFonts w:hint="eastAsia" w:ascii="仿宋_GB2312"/>
                            <w:sz w:val="28"/>
                          </w:rPr>
                          <w:t>市旅游突发事件应急领导小组</w:t>
                        </w:r>
                      </w:p>
                      <w:p w14:paraId="570EF709"/>
                    </w:txbxContent>
                  </v:textbox>
                </v:shape>
                <v:line id="_x0000_s1026" o:spid="_x0000_s1026" o:spt="20" style="position:absolute;left:4126;top:644;height:624;width:1;" filled="f" stroked="t" coordsize="21600,21600"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2686;top:1268;height:671;width:288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C67DBE6">
                        <w:pPr>
                          <w:jc w:val="center"/>
                          <w:rPr>
                            <w:rFonts w:ascii="仿宋_GB2312"/>
                            <w:sz w:val="28"/>
                          </w:rPr>
                        </w:pPr>
                        <w:r>
                          <w:rPr>
                            <w:rFonts w:hint="eastAsia" w:ascii="仿宋_GB2312"/>
                            <w:sz w:val="28"/>
                          </w:rPr>
                          <w:t>先期响应处置</w:t>
                        </w:r>
                      </w:p>
                    </w:txbxContent>
                  </v:textbox>
                </v:shape>
                <v:line id="_x0000_s1026" o:spid="_x0000_s1026" o:spt="20" style="position:absolute;left:4116;top:1939;height:624;width:1;"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0;top:3332;height:1548;width:312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E1FE401">
                        <w:pPr>
                          <w:jc w:val="center"/>
                          <w:rPr>
                            <w:rFonts w:ascii="仿宋_GB2312"/>
                            <w:sz w:val="28"/>
                          </w:rPr>
                        </w:pPr>
                        <w:r>
                          <w:rPr>
                            <w:rFonts w:hint="eastAsia" w:ascii="仿宋_GB2312"/>
                            <w:sz w:val="28"/>
                          </w:rPr>
                          <w:t>设区市旅游应急办（启动二级和三级响应）</w:t>
                        </w:r>
                      </w:p>
                    </w:txbxContent>
                  </v:textbox>
                </v:shape>
                <v:line id="_x0000_s1026" o:spid="_x0000_s1026" o:spt="20" style="position:absolute;left:1232;top:2564;height:768;width:1;"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171;top:2563;height:768;width:1;"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5803;top:3332;height:1501;width:2844;"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6483896">
                        <w:pPr>
                          <w:jc w:val="center"/>
                          <w:rPr>
                            <w:rFonts w:ascii="仿宋_GB2312"/>
                            <w:sz w:val="28"/>
                          </w:rPr>
                        </w:pPr>
                        <w:r>
                          <w:rPr>
                            <w:rFonts w:hint="eastAsia" w:ascii="仿宋_GB2312"/>
                            <w:sz w:val="28"/>
                          </w:rPr>
                          <w:t>省旅游应急办</w:t>
                        </w:r>
                      </w:p>
                      <w:p w14:paraId="2D9F941F">
                        <w:pPr>
                          <w:jc w:val="center"/>
                          <w:rPr>
                            <w:rFonts w:ascii="仿宋_GB2312"/>
                            <w:sz w:val="28"/>
                          </w:rPr>
                        </w:pPr>
                        <w:r>
                          <w:rPr>
                            <w:rFonts w:hint="eastAsia" w:ascii="仿宋_GB2312"/>
                            <w:sz w:val="28"/>
                          </w:rPr>
                          <w:t>（启动一级响应）</w:t>
                        </w:r>
                      </w:p>
                    </w:txbxContent>
                  </v:textbox>
                </v:shape>
                <v:group id="_x0000_s1026" o:spid="_x0000_s1026" o:spt="203" style="position:absolute;left:1232;top:4888;height:468;width:2160;" coordsize="2160,46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0;top:0;height:468;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468;height:0;width:216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3393;top:5062;height:695;width:2007;"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1B9CC9C0">
                        <w:pPr>
                          <w:jc w:val="center"/>
                          <w:rPr>
                            <w:rFonts w:ascii="仿宋_GB2312"/>
                            <w:sz w:val="28"/>
                          </w:rPr>
                        </w:pPr>
                        <w:r>
                          <w:rPr>
                            <w:rFonts w:hint="eastAsia" w:ascii="仿宋_GB2312"/>
                            <w:sz w:val="28"/>
                          </w:rPr>
                          <w:t>应急结束</w:t>
                        </w:r>
                      </w:p>
                    </w:txbxContent>
                  </v:textbox>
                </v:shape>
                <v:group id="_x0000_s1026" o:spid="_x0000_s1026" o:spt="203" style="position:absolute;left:5424;top:4845;height:491;width:1897;" coordsize="1800,62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0;top:624;flip:x;height:0;width:1800;"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800;top:0;height:624;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_x0000_s1026" o:spid="_x0000_s1026" o:spt="20" style="position:absolute;left:1249;top:2563;height:1;width:594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bookmarkEnd w:id="79"/>
      <w:bookmarkEnd w:id="80"/>
      <w:bookmarkEnd w:id="81"/>
    </w:p>
    <w:p w14:paraId="36D125E4"/>
    <w:p w14:paraId="127982C5"/>
    <w:p w14:paraId="5A40E4FB"/>
    <w:p w14:paraId="09F3F15E"/>
    <w:p w14:paraId="64AF1170"/>
    <w:p w14:paraId="2E660DBF"/>
    <w:tbl>
      <w:tblPr>
        <w:tblStyle w:val="4"/>
        <w:tblpPr w:leftFromText="180" w:rightFromText="180" w:vertAnchor="page" w:horzAnchor="page" w:tblpX="1558" w:tblpY="135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8"/>
        <w:gridCol w:w="5757"/>
      </w:tblGrid>
      <w:tr w14:paraId="2957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20" w:hRule="atLeast"/>
        </w:trPr>
        <w:tc>
          <w:tcPr>
            <w:tcW w:w="3198" w:type="dxa"/>
            <w:tcBorders>
              <w:top w:val="single" w:color="auto" w:sz="4" w:space="0"/>
              <w:bottom w:val="single" w:color="auto" w:sz="8" w:space="0"/>
            </w:tcBorders>
            <w:noWrap w:val="0"/>
            <w:vAlign w:val="center"/>
          </w:tcPr>
          <w:p w14:paraId="18E662D9">
            <w:pPr>
              <w:rPr>
                <w:rFonts w:hint="eastAsia" w:ascii="仿宋_GB2312" w:hAnsi="方正仿宋_GBK" w:eastAsia="仿宋_GB2312"/>
                <w:spacing w:val="-6"/>
                <w:kern w:val="2"/>
                <w:sz w:val="28"/>
                <w:lang w:val="en-US" w:eastAsia="zh-CN"/>
              </w:rPr>
            </w:pPr>
            <w:r>
              <w:rPr>
                <w:rFonts w:hint="eastAsia" w:ascii="仿宋_GB2312" w:hAnsi="方正仿宋_GBK" w:eastAsia="仿宋_GB2312"/>
                <w:spacing w:val="-6"/>
                <w:kern w:val="2"/>
                <w:sz w:val="28"/>
                <w:lang w:val="en-US" w:eastAsia="zh-CN"/>
              </w:rPr>
              <w:t>　福州市旅游局综合处</w:t>
            </w:r>
          </w:p>
        </w:tc>
        <w:tc>
          <w:tcPr>
            <w:tcW w:w="5757" w:type="dxa"/>
            <w:tcBorders>
              <w:top w:val="single" w:color="auto" w:sz="4" w:space="0"/>
              <w:bottom w:val="single" w:color="auto" w:sz="8" w:space="0"/>
            </w:tcBorders>
            <w:noWrap w:val="0"/>
            <w:vAlign w:val="center"/>
          </w:tcPr>
          <w:p w14:paraId="02F8DDF6">
            <w:pPr>
              <w:wordWrap w:val="0"/>
              <w:jc w:val="right"/>
              <w:rPr>
                <w:rFonts w:hint="eastAsia" w:ascii="仿宋_GB2312" w:hAnsi="方正仿宋_GBK" w:eastAsia="仿宋_GB2312"/>
                <w:spacing w:val="-6"/>
                <w:kern w:val="2"/>
                <w:sz w:val="28"/>
                <w:lang w:val="en-US" w:eastAsia="zh-CN"/>
              </w:rPr>
            </w:pPr>
            <w:r>
              <w:rPr>
                <w:rFonts w:hint="eastAsia" w:ascii="仿宋_GB2312" w:hAnsi="方正仿宋_GBK"/>
                <w:spacing w:val="-6"/>
                <w:kern w:val="2"/>
                <w:sz w:val="28"/>
                <w:lang w:val="en-US" w:eastAsia="zh-CN"/>
              </w:rPr>
              <w:t xml:space="preserve">   2017年</w:t>
            </w:r>
            <w:r>
              <w:rPr>
                <w:rFonts w:hint="eastAsia" w:hAnsi="方正仿宋_GBK"/>
                <w:spacing w:val="-6"/>
                <w:kern w:val="2"/>
                <w:sz w:val="28"/>
                <w:lang w:val="en-US" w:eastAsia="zh-CN"/>
              </w:rPr>
              <w:t>3</w:t>
            </w:r>
            <w:r>
              <w:rPr>
                <w:rFonts w:hint="eastAsia" w:ascii="仿宋_GB2312" w:hAnsi="方正仿宋_GBK"/>
                <w:spacing w:val="-6"/>
                <w:kern w:val="2"/>
                <w:sz w:val="28"/>
                <w:lang w:val="en-US" w:eastAsia="zh-CN"/>
              </w:rPr>
              <w:t>月</w:t>
            </w:r>
            <w:r>
              <w:rPr>
                <w:rFonts w:hint="eastAsia" w:hAnsi="方正仿宋_GBK"/>
                <w:spacing w:val="-6"/>
                <w:kern w:val="2"/>
                <w:sz w:val="28"/>
                <w:lang w:val="en-US" w:eastAsia="zh-CN"/>
              </w:rPr>
              <w:t>6</w:t>
            </w:r>
            <w:r>
              <w:rPr>
                <w:rFonts w:hint="eastAsia" w:ascii="仿宋_GB2312" w:hAnsi="方正仿宋_GBK"/>
                <w:spacing w:val="-6"/>
                <w:kern w:val="2"/>
                <w:sz w:val="28"/>
                <w:lang w:val="en-US" w:eastAsia="zh-CN"/>
              </w:rPr>
              <w:t>日</w:t>
            </w:r>
            <w:r>
              <w:rPr>
                <w:rFonts w:hint="eastAsia" w:ascii="仿宋_GB2312" w:hAnsi="方正仿宋_GBK" w:eastAsia="仿宋_GB2312"/>
                <w:spacing w:val="-6"/>
                <w:kern w:val="2"/>
                <w:sz w:val="28"/>
                <w:lang w:val="en-US" w:eastAsia="zh-CN"/>
              </w:rPr>
              <w:t>印发　</w:t>
            </w:r>
          </w:p>
        </w:tc>
      </w:tr>
    </w:tbl>
    <w:p w14:paraId="58FB2BC9"/>
    <w:sectPr>
      <w:footerReference r:id="rId9" w:type="first"/>
      <w:headerReference r:id="rId5" w:type="default"/>
      <w:footerReference r:id="rId7" w:type="default"/>
      <w:headerReference r:id="rId6" w:type="even"/>
      <w:footerReference r:id="rId8" w:type="even"/>
      <w:pgSz w:w="11906" w:h="16838"/>
      <w:pgMar w:top="2097" w:right="1417" w:bottom="1587" w:left="1587" w:header="850" w:footer="1360" w:gutter="0"/>
      <w:pgNumType w:fmt="numberInDash" w:start="1"/>
      <w:cols w:space="720" w:num="1"/>
      <w:docGrid w:type="linesAndChars" w:linePitch="597"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宋体"/>
    <w:panose1 w:val="03000509000000000000"/>
    <w:charset w:val="01"/>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E5E9">
    <w:pPr>
      <w:pStyle w:val="2"/>
      <w:framePr w:wrap="around" w:vAnchor="text" w:hAnchor="margin" w:xAlign="right" w:yAlign="top"/>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afterAutospacing="0" w:line="240" w:lineRule="atLeast"/>
      <w:jc w:val="right"/>
      <w:textAlignment w:val="baseline"/>
      <w:rPr>
        <w:rStyle w:val="6"/>
        <w:sz w:val="28"/>
      </w:rPr>
    </w:pPr>
    <w:r>
      <w:rPr>
        <w:sz w:val="28"/>
      </w:rPr>
      <w:fldChar w:fldCharType="begin"/>
    </w:r>
    <w:r>
      <w:rPr>
        <w:rStyle w:val="6"/>
        <w:sz w:val="28"/>
      </w:rPr>
      <w:instrText xml:space="preserve"> PAGE  </w:instrText>
    </w:r>
    <w:r>
      <w:rPr>
        <w:sz w:val="28"/>
      </w:rPr>
      <w:fldChar w:fldCharType="separate"/>
    </w:r>
    <w:r>
      <w:rPr>
        <w:sz w:val="28"/>
      </w:rPr>
      <w:fldChar w:fldCharType="end"/>
    </w:r>
  </w:p>
  <w:p w14:paraId="7A1B59F3">
    <w:pPr>
      <w:pStyle w:val="2"/>
      <w:framePr w:wrap="around" w:vAnchor="text" w:hAnchor="margin" w:xAlign="right" w:yAlign="top"/>
      <w:widowControl w:val="0"/>
      <w:pBdr>
        <w:top w:val="none" w:color="auto" w:sz="0" w:space="0"/>
        <w:left w:val="none" w:color="auto" w:sz="0" w:space="0"/>
        <w:bottom w:val="none" w:color="auto" w:sz="0" w:space="0"/>
        <w:right w:val="none" w:color="auto" w:sz="0" w:space="0"/>
        <w:between w:val="none" w:color="auto" w:sz="0" w:space="0"/>
      </w:pBdr>
      <w:overflowPunct w:val="0"/>
      <w:autoSpaceDE w:val="0"/>
      <w:autoSpaceDN w:val="0"/>
      <w:adjustRightInd w:val="0"/>
      <w:spacing w:after="0" w:afterLines="0" w:afterAutospacing="0" w:line="240" w:lineRule="atLeast"/>
      <w:ind w:right="360"/>
      <w:jc w:val="right"/>
      <w:textAlignment w:val="baseline"/>
      <w:rPr>
        <w:rStyle w:val="6"/>
        <w:sz w:val="28"/>
      </w:rPr>
    </w:pPr>
  </w:p>
  <w:p w14:paraId="6280C4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2979">
    <w:pPr>
      <w:pStyle w:val="2"/>
      <w:framePr w:wrap="around" w:vAnchor="text" w:hAnchor="margin" w:xAlign="outside" w:y="1"/>
      <w:rPr>
        <w:rStyle w:val="6"/>
        <w:sz w:val="28"/>
      </w:rPr>
    </w:pPr>
    <w:r>
      <w:rPr>
        <w:sz w:val="28"/>
      </w:rPr>
      <w:fldChar w:fldCharType="begin"/>
    </w:r>
    <w:r>
      <w:rPr>
        <w:rStyle w:val="6"/>
        <w:sz w:val="28"/>
      </w:rPr>
      <w:instrText xml:space="preserve">PAGE  </w:instrText>
    </w:r>
    <w:r>
      <w:rPr>
        <w:sz w:val="28"/>
      </w:rPr>
      <w:fldChar w:fldCharType="separate"/>
    </w:r>
    <w:r>
      <w:rPr>
        <w:sz w:val="28"/>
      </w:rPr>
      <w:fldChar w:fldCharType="end"/>
    </w:r>
  </w:p>
  <w:p w14:paraId="1F1A8F17">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405E">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291D862C">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1199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DA2A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5DE90062"/>
    <w:rsid w:val="0DCA158F"/>
    <w:rsid w:val="5DE90062"/>
    <w:rsid w:val="7D3B6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paragraph" w:customStyle="1" w:styleId="7">
    <w:name w:val="Normal (Web)"/>
    <w:basedOn w:val="1"/>
    <w:qFormat/>
    <w:uiPriority w:val="0"/>
    <w:pPr>
      <w:widowControl/>
      <w:spacing w:before="100" w:beforeLines="0" w:beforeAutospacing="1" w:after="100" w:afterLines="0" w:afterAutospacing="1"/>
      <w:jc w:val="left"/>
    </w:pPr>
    <w:rPr>
      <w:rFonts w:hint="eastAsia" w:ascii="宋体" w:hAns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11575</Words>
  <Characters>12205</Characters>
  <Lines>0</Lines>
  <Paragraphs>0</Paragraphs>
  <TotalTime>0</TotalTime>
  <ScaleCrop>false</ScaleCrop>
  <LinksUpToDate>false</LinksUpToDate>
  <CharactersWithSpaces>12237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2022-12-21T01:42:00Z</dcterms:created>
  <dc:creator>刘坤美</dc:creator>
  <cp:lastModifiedBy>Lenovo</cp:lastModifiedBy>
  <dcterms:modified xsi:type="dcterms:W3CDTF">2025-03-24T07:14:56Z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BAA1FBC390A342A7A48BF7594F134C2E</vt:lpwstr>
  </property>
  <property fmtid="{D5CDD505-2E9C-101B-9397-08002B2CF9AE}" pid="4" name="KSOTemplateDocerSaveRecord">
    <vt:lpwstr>eyJoZGlkIjoiYzYyYTc5YjllZjFhMTBhMjc0MmU3YzQ2OGEyZmQ3YWMifQ==</vt:lpwstr>
  </property>
</Properties>
</file>